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F1548" w:themeColor="accent5" w:themeShade="7F"/>
  <w:body>
    <w:p w14:paraId="0EBF9A63" w14:textId="02A09772" w:rsidR="007F13E3" w:rsidRPr="00875409" w:rsidRDefault="007F13E3" w:rsidP="007F13E3">
      <w:pPr>
        <w:spacing w:after="200"/>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 xml:space="preserve">This privacy notice explains how </w:t>
      </w:r>
      <w:proofErr w:type="spellStart"/>
      <w:r w:rsidRPr="00875409">
        <w:rPr>
          <w:rFonts w:ascii="OpenDyslexic" w:eastAsia="Times New Roman" w:hAnsi="OpenDyslexic"/>
          <w:color w:val="4C94D8" w:themeColor="text2" w:themeTint="80"/>
          <w:sz w:val="20"/>
          <w:szCs w:val="20"/>
        </w:rPr>
        <w:t>Ēpiónē</w:t>
      </w:r>
      <w:proofErr w:type="spellEnd"/>
      <w:r w:rsidRPr="00875409">
        <w:rPr>
          <w:rFonts w:ascii="OpenDyslexic" w:hAnsi="OpenDyslexic"/>
          <w:color w:val="4C94D8" w:themeColor="text2" w:themeTint="80"/>
          <w:sz w:val="20"/>
          <w:szCs w:val="20"/>
        </w:rPr>
        <w:t xml:space="preserve"> Psychotherapy </w:t>
      </w:r>
      <w:r w:rsidRPr="00875409">
        <w:rPr>
          <w:rFonts w:ascii="OpenDyslexic" w:hAnsi="OpenDyslexic"/>
          <w:color w:val="4C94D8" w:themeColor="text2" w:themeTint="80"/>
          <w:sz w:val="20"/>
          <w:szCs w:val="20"/>
        </w:rPr>
        <w:t>P</w:t>
      </w:r>
      <w:r w:rsidRPr="00875409">
        <w:rPr>
          <w:rFonts w:ascii="OpenDyslexic" w:hAnsi="OpenDyslexic"/>
          <w:color w:val="4C94D8" w:themeColor="text2" w:themeTint="80"/>
          <w:sz w:val="20"/>
          <w:szCs w:val="20"/>
        </w:rPr>
        <w:t>artners (</w:t>
      </w:r>
      <w:proofErr w:type="spellStart"/>
      <w:r w:rsidRPr="00875409">
        <w:rPr>
          <w:rFonts w:ascii="OpenDyslexic" w:eastAsia="Times New Roman" w:hAnsi="OpenDyslexic"/>
          <w:color w:val="4C94D8" w:themeColor="text2" w:themeTint="80"/>
          <w:sz w:val="20"/>
          <w:szCs w:val="20"/>
        </w:rPr>
        <w:t>Ēpiónē</w:t>
      </w:r>
      <w:proofErr w:type="spellEnd"/>
      <w:r w:rsidRPr="00875409">
        <w:rPr>
          <w:rFonts w:ascii="OpenDyslexic" w:eastAsia="Times New Roman" w:hAnsi="OpenDyslexic"/>
          <w:color w:val="4C94D8" w:themeColor="text2" w:themeTint="80"/>
          <w:sz w:val="20"/>
          <w:szCs w:val="20"/>
        </w:rPr>
        <w:t xml:space="preserve"> PP)</w:t>
      </w:r>
      <w:r w:rsidRPr="00875409">
        <w:rPr>
          <w:rFonts w:ascii="OpenDyslexic" w:hAnsi="OpenDyslexic"/>
          <w:color w:val="4C94D8" w:themeColor="text2" w:themeTint="80"/>
          <w:sz w:val="20"/>
          <w:szCs w:val="20"/>
        </w:rPr>
        <w:t xml:space="preserve"> </w:t>
      </w:r>
      <w:r w:rsidRPr="00875409">
        <w:rPr>
          <w:rFonts w:ascii="OpenDyslexic" w:eastAsia="Times New Roman" w:hAnsi="OpenDyslexic" w:cs="Times New Roman"/>
          <w:color w:val="4C94D8" w:themeColor="text2" w:themeTint="80"/>
          <w:kern w:val="0"/>
          <w:sz w:val="20"/>
          <w:szCs w:val="20"/>
          <w:lang w:eastAsia="en-GB"/>
          <w14:ligatures w14:val="none"/>
        </w:rPr>
        <w:t xml:space="preserve">will collect, </w:t>
      </w:r>
      <w:proofErr w:type="gramStart"/>
      <w:r w:rsidRPr="00875409">
        <w:rPr>
          <w:rFonts w:ascii="OpenDyslexic" w:eastAsia="Times New Roman" w:hAnsi="OpenDyslexic" w:cs="Times New Roman"/>
          <w:color w:val="4C94D8" w:themeColor="text2" w:themeTint="80"/>
          <w:kern w:val="0"/>
          <w:sz w:val="20"/>
          <w:szCs w:val="20"/>
          <w:lang w:eastAsia="en-GB"/>
          <w14:ligatures w14:val="none"/>
        </w:rPr>
        <w:t>use</w:t>
      </w:r>
      <w:proofErr w:type="gramEnd"/>
      <w:r w:rsidRPr="00875409">
        <w:rPr>
          <w:rFonts w:ascii="OpenDyslexic" w:eastAsia="Times New Roman" w:hAnsi="OpenDyslexic" w:cs="Times New Roman"/>
          <w:color w:val="4C94D8" w:themeColor="text2" w:themeTint="80"/>
          <w:kern w:val="0"/>
          <w:sz w:val="20"/>
          <w:szCs w:val="20"/>
          <w:lang w:eastAsia="en-GB"/>
          <w14:ligatures w14:val="none"/>
        </w:rPr>
        <w:t xml:space="preserve"> and protect your personal data when providing you with services.</w:t>
      </w:r>
    </w:p>
    <w:p w14:paraId="2073CC55" w14:textId="77777777" w:rsidR="007F13E3" w:rsidRPr="00875409" w:rsidRDefault="007F13E3" w:rsidP="007F13E3">
      <w:pPr>
        <w:spacing w:after="200"/>
        <w:rPr>
          <w:rFonts w:cstheme="minorHAnsi"/>
          <w:color w:val="4C94D8" w:themeColor="text2" w:themeTint="80"/>
          <w:sz w:val="20"/>
          <w:szCs w:val="20"/>
        </w:rPr>
      </w:pPr>
      <w:r w:rsidRPr="00875409">
        <w:rPr>
          <w:color w:val="4C94D8" w:themeColor="text2" w:themeTint="80"/>
          <w:sz w:val="20"/>
          <w:szCs w:val="20"/>
        </w:rPr>
        <w:br/>
      </w:r>
      <w:r w:rsidRPr="00875409">
        <w:rPr>
          <w:rFonts w:ascii="OpenDyslexic" w:eastAsia="Times New Roman" w:hAnsi="OpenDyslexic"/>
          <w:b/>
          <w:bCs/>
          <w:color w:val="4C94D8" w:themeColor="text2" w:themeTint="80"/>
          <w:sz w:val="20"/>
          <w:szCs w:val="20"/>
        </w:rPr>
        <w:t>How and why will your personal data be processed?</w:t>
      </w:r>
    </w:p>
    <w:p w14:paraId="662BF47B" w14:textId="3F990032" w:rsidR="007F13E3" w:rsidRPr="00875409" w:rsidRDefault="007F13E3" w:rsidP="007F13E3">
      <w:pPr>
        <w:spacing w:after="200"/>
        <w:rPr>
          <w:rFonts w:cstheme="minorHAnsi"/>
          <w:b/>
          <w:color w:val="4C94D8" w:themeColor="text2" w:themeTint="80"/>
          <w:sz w:val="20"/>
          <w:szCs w:val="20"/>
        </w:rPr>
      </w:pPr>
      <w:proofErr w:type="spellStart"/>
      <w:r w:rsidRPr="00875409">
        <w:rPr>
          <w:rFonts w:ascii="OpenDyslexic" w:eastAsia="Times New Roman" w:hAnsi="OpenDyslexic"/>
          <w:color w:val="4C94D8" w:themeColor="text2" w:themeTint="80"/>
          <w:sz w:val="20"/>
          <w:szCs w:val="20"/>
        </w:rPr>
        <w:t>Ēpiónē</w:t>
      </w:r>
      <w:proofErr w:type="spellEnd"/>
      <w:r w:rsidRPr="00875409">
        <w:rPr>
          <w:rFonts w:ascii="OpenDyslexic" w:eastAsia="Times New Roman" w:hAnsi="OpenDyslexic"/>
          <w:color w:val="4C94D8" w:themeColor="text2" w:themeTint="80"/>
          <w:sz w:val="20"/>
          <w:szCs w:val="20"/>
        </w:rPr>
        <w:t xml:space="preserve"> PP</w:t>
      </w:r>
      <w:r w:rsidRPr="00875409">
        <w:rPr>
          <w:rFonts w:cstheme="minorHAnsi"/>
          <w:color w:val="4C94D8" w:themeColor="text2" w:themeTint="80"/>
          <w:sz w:val="20"/>
          <w:szCs w:val="20"/>
        </w:rPr>
        <w:t xml:space="preserve"> </w:t>
      </w:r>
      <w:r w:rsidRPr="00875409">
        <w:rPr>
          <w:rFonts w:ascii="OpenDyslexic" w:eastAsia="Times New Roman" w:hAnsi="OpenDyslexic"/>
          <w:color w:val="4C94D8" w:themeColor="text2" w:themeTint="80"/>
          <w:sz w:val="20"/>
          <w:szCs w:val="20"/>
        </w:rPr>
        <w:t>is</w:t>
      </w:r>
      <w:r w:rsidRPr="00875409">
        <w:rPr>
          <w:rFonts w:ascii="OpenDyslexic" w:eastAsia="Times New Roman" w:hAnsi="OpenDyslexic"/>
          <w:color w:val="4C94D8" w:themeColor="text2" w:themeTint="80"/>
          <w:sz w:val="20"/>
          <w:szCs w:val="20"/>
        </w:rPr>
        <w:t xml:space="preserve"> the responsible data controller for your personal data. This means we are responsible for safeguarding your data in accordance with the UK GDPR (UK General Data Protection Regulation) and Data Protection Act 2018.</w:t>
      </w:r>
    </w:p>
    <w:p w14:paraId="3F4EF07F" w14:textId="45BA2478" w:rsidR="007F13E3" w:rsidRPr="00875409" w:rsidRDefault="007F13E3" w:rsidP="007F13E3">
      <w:pPr>
        <w:spacing w:after="200"/>
        <w:rPr>
          <w:rFonts w:cstheme="minorHAnsi"/>
          <w:b/>
          <w:color w:val="4C94D8" w:themeColor="text2" w:themeTint="80"/>
          <w:sz w:val="20"/>
          <w:szCs w:val="20"/>
        </w:rPr>
      </w:pPr>
      <w:proofErr w:type="spellStart"/>
      <w:r w:rsidRPr="00875409">
        <w:rPr>
          <w:rFonts w:ascii="OpenDyslexic" w:eastAsia="Times New Roman" w:hAnsi="OpenDyslexic"/>
          <w:color w:val="4C94D8" w:themeColor="text2" w:themeTint="80"/>
          <w:sz w:val="20"/>
          <w:szCs w:val="20"/>
        </w:rPr>
        <w:t>Ēpiónē</w:t>
      </w:r>
      <w:proofErr w:type="spellEnd"/>
      <w:r w:rsidRPr="00875409">
        <w:rPr>
          <w:rFonts w:ascii="OpenDyslexic" w:eastAsia="Times New Roman" w:hAnsi="OpenDyslexic"/>
          <w:color w:val="4C94D8" w:themeColor="text2" w:themeTint="80"/>
          <w:sz w:val="20"/>
          <w:szCs w:val="20"/>
        </w:rPr>
        <w:t xml:space="preserve"> PP</w:t>
      </w:r>
      <w:r w:rsidRPr="00875409">
        <w:rPr>
          <w:rFonts w:cstheme="minorHAnsi"/>
          <w:color w:val="4C94D8" w:themeColor="text2" w:themeTint="80"/>
          <w:sz w:val="20"/>
          <w:szCs w:val="20"/>
        </w:rPr>
        <w:t xml:space="preserve"> </w:t>
      </w:r>
      <w:r w:rsidRPr="00875409">
        <w:rPr>
          <w:rFonts w:ascii="OpenDyslexic" w:eastAsia="Times New Roman" w:hAnsi="OpenDyslexic"/>
          <w:color w:val="4C94D8" w:themeColor="text2" w:themeTint="80"/>
          <w:sz w:val="20"/>
          <w:szCs w:val="20"/>
        </w:rPr>
        <w:t xml:space="preserve">will process your data to the extent that is necessary to provide you with clinical care. It will be necessary for other members of the team, who may be involved in your care, to have access to information about you, on a </w:t>
      </w:r>
      <w:r w:rsidRPr="00875409">
        <w:rPr>
          <w:rFonts w:ascii="OpenDyslexic" w:eastAsia="Times New Roman" w:hAnsi="OpenDyslexic"/>
          <w:color w:val="4C94D8" w:themeColor="text2" w:themeTint="80"/>
          <w:sz w:val="20"/>
          <w:szCs w:val="20"/>
        </w:rPr>
        <w:t>need-to-know</w:t>
      </w:r>
      <w:r w:rsidRPr="00875409">
        <w:rPr>
          <w:rFonts w:ascii="OpenDyslexic" w:eastAsia="Times New Roman" w:hAnsi="OpenDyslexic"/>
          <w:color w:val="4C94D8" w:themeColor="text2" w:themeTint="80"/>
          <w:sz w:val="20"/>
          <w:szCs w:val="20"/>
        </w:rPr>
        <w:t xml:space="preserve"> basis. This will include </w:t>
      </w:r>
      <w:r w:rsidRPr="00875409">
        <w:rPr>
          <w:rFonts w:ascii="OpenDyslexic" w:eastAsia="Times New Roman" w:hAnsi="OpenDyslexic"/>
          <w:color w:val="4C94D8" w:themeColor="text2" w:themeTint="80"/>
          <w:sz w:val="20"/>
          <w:szCs w:val="20"/>
        </w:rPr>
        <w:t>therapists, administrators, and supervisors</w:t>
      </w:r>
      <w:r w:rsidRPr="00875409">
        <w:rPr>
          <w:rFonts w:ascii="OpenDyslexic" w:eastAsia="Times New Roman" w:hAnsi="OpenDyslexic"/>
          <w:color w:val="4C94D8" w:themeColor="text2" w:themeTint="80"/>
          <w:sz w:val="20"/>
          <w:szCs w:val="20"/>
        </w:rPr>
        <w:t>.</w:t>
      </w:r>
    </w:p>
    <w:p w14:paraId="2D7254F2" w14:textId="60FEDD53" w:rsidR="007F13E3" w:rsidRPr="00875409" w:rsidRDefault="007F13E3" w:rsidP="007F13E3">
      <w:pPr>
        <w:pStyle w:val="NormalWeb"/>
        <w:spacing w:after="0"/>
        <w:rPr>
          <w:rFonts w:asciiTheme="minorHAnsi" w:hAnsiTheme="minorHAnsi" w:cstheme="minorHAnsi"/>
          <w:color w:val="4C94D8" w:themeColor="text2" w:themeTint="80"/>
          <w:sz w:val="20"/>
          <w:szCs w:val="20"/>
        </w:rPr>
      </w:pPr>
      <w:r w:rsidRPr="00875409">
        <w:rPr>
          <w:rFonts w:ascii="OpenDyslexic" w:hAnsi="OpenDyslexic" w:cstheme="minorBidi"/>
          <w:color w:val="4C94D8" w:themeColor="text2" w:themeTint="80"/>
          <w:sz w:val="20"/>
          <w:szCs w:val="20"/>
        </w:rPr>
        <w:t>Once you agree to receive this service, your data will be processed as above and, only where necessary</w:t>
      </w:r>
      <w:r w:rsidRPr="00875409">
        <w:rPr>
          <w:rFonts w:ascii="OpenDyslexic" w:hAnsi="OpenDyslexic"/>
          <w:color w:val="4C94D8" w:themeColor="text2" w:themeTint="80"/>
          <w:sz w:val="20"/>
          <w:szCs w:val="20"/>
        </w:rPr>
        <w:t>.</w:t>
      </w:r>
      <w:r w:rsidRPr="00875409">
        <w:rPr>
          <w:rFonts w:ascii="OpenDyslexic" w:hAnsi="OpenDyslexic"/>
          <w:color w:val="4C94D8" w:themeColor="text2" w:themeTint="80"/>
          <w:sz w:val="20"/>
          <w:szCs w:val="20"/>
        </w:rPr>
        <w:br/>
      </w:r>
      <w:r w:rsidRPr="00875409">
        <w:rPr>
          <w:rFonts w:ascii="OpenDyslexic" w:hAnsi="OpenDyslexic"/>
          <w:color w:val="4C94D8" w:themeColor="text2" w:themeTint="80"/>
          <w:sz w:val="20"/>
          <w:szCs w:val="20"/>
        </w:rPr>
        <w:br/>
      </w:r>
      <w:r w:rsidRPr="00875409">
        <w:rPr>
          <w:rFonts w:ascii="OpenDyslexic" w:hAnsi="OpenDyslexic" w:cstheme="minorBidi"/>
          <w:color w:val="4C94D8" w:themeColor="text2" w:themeTint="80"/>
          <w:sz w:val="20"/>
          <w:szCs w:val="20"/>
        </w:rPr>
        <w:t>Where it is within your expectations, it may also be necessary for us to share information with people you live with, other family members</w:t>
      </w:r>
      <w:r w:rsidRPr="00875409">
        <w:rPr>
          <w:rFonts w:ascii="OpenDyslexic" w:hAnsi="OpenDyslexic" w:cstheme="minorBidi"/>
          <w:color w:val="4C94D8" w:themeColor="text2" w:themeTint="80"/>
          <w:sz w:val="20"/>
          <w:szCs w:val="20"/>
        </w:rPr>
        <w:t>/friends/supporters, with your consent,</w:t>
      </w:r>
      <w:r w:rsidRPr="00875409">
        <w:rPr>
          <w:rFonts w:ascii="OpenDyslexic" w:hAnsi="OpenDyslexic" w:cstheme="minorBidi"/>
          <w:color w:val="4C94D8" w:themeColor="text2" w:themeTint="80"/>
          <w:sz w:val="20"/>
          <w:szCs w:val="20"/>
        </w:rPr>
        <w:t xml:space="preserve"> and any named person/organisation you may be working with</w:t>
      </w:r>
      <w:r w:rsidRPr="00875409">
        <w:rPr>
          <w:rFonts w:ascii="OpenDyslexic" w:hAnsi="OpenDyslexic" w:cstheme="minorBidi"/>
          <w:color w:val="4C94D8" w:themeColor="text2" w:themeTint="80"/>
          <w:sz w:val="20"/>
          <w:szCs w:val="20"/>
        </w:rPr>
        <w:t xml:space="preserve"> e.g., GP, Psychiatrist, Occupational Health, Human Resources, manager etc</w:t>
      </w:r>
      <w:r w:rsidRPr="00875409">
        <w:rPr>
          <w:rFonts w:ascii="OpenDyslexic" w:hAnsi="OpenDyslexic" w:cstheme="minorBidi"/>
          <w:color w:val="4C94D8" w:themeColor="text2" w:themeTint="80"/>
          <w:sz w:val="20"/>
          <w:szCs w:val="20"/>
        </w:rPr>
        <w:t>.</w:t>
      </w:r>
    </w:p>
    <w:p w14:paraId="5BDD05BB" w14:textId="77777777" w:rsidR="007F13E3" w:rsidRPr="00875409" w:rsidRDefault="007F13E3" w:rsidP="007F13E3">
      <w:pPr>
        <w:pStyle w:val="NormalWeb"/>
        <w:spacing w:after="0"/>
        <w:rPr>
          <w:rFonts w:ascii="OpenDyslexic" w:hAnsi="OpenDyslexic" w:cstheme="minorBidi"/>
          <w:color w:val="4C94D8" w:themeColor="text2" w:themeTint="80"/>
          <w:sz w:val="20"/>
          <w:szCs w:val="20"/>
        </w:rPr>
      </w:pPr>
      <w:r w:rsidRPr="00875409">
        <w:rPr>
          <w:rFonts w:ascii="OpenDyslexic" w:hAnsi="OpenDyslexic" w:cstheme="minorBidi"/>
          <w:color w:val="4C94D8" w:themeColor="text2" w:themeTint="80"/>
          <w:sz w:val="20"/>
          <w:szCs w:val="20"/>
        </w:rPr>
        <w:t>There may be some circumstances where agencies may be required, in the public interest, to disclose information that would otherwise be kept confidential. Examples of this include where a child is at risk, or where there is evidence of serious criminal activity.</w:t>
      </w:r>
    </w:p>
    <w:p w14:paraId="55151E77" w14:textId="77777777" w:rsidR="007F13E3" w:rsidRPr="00875409" w:rsidRDefault="007F13E3" w:rsidP="007F13E3">
      <w:pPr>
        <w:pStyle w:val="NormalWeb"/>
        <w:spacing w:after="0"/>
        <w:rPr>
          <w:rStyle w:val="fontstyle01"/>
          <w:rFonts w:asciiTheme="minorHAnsi" w:hAnsiTheme="minorHAnsi" w:cstheme="minorHAnsi"/>
          <w:color w:val="4C94D8" w:themeColor="text2" w:themeTint="80"/>
          <w:sz w:val="20"/>
          <w:szCs w:val="20"/>
        </w:rPr>
      </w:pPr>
      <w:r w:rsidRPr="00875409">
        <w:rPr>
          <w:rFonts w:ascii="OpenDyslexic" w:hAnsi="OpenDyslexic"/>
          <w:b/>
          <w:bCs/>
          <w:color w:val="4C94D8" w:themeColor="text2" w:themeTint="80"/>
          <w:sz w:val="20"/>
          <w:szCs w:val="20"/>
        </w:rPr>
        <w:t>What is the legal basis for our use of your personal information?</w:t>
      </w:r>
      <w:r w:rsidRPr="00875409">
        <w:rPr>
          <w:rFonts w:asciiTheme="minorHAnsi" w:hAnsiTheme="minorHAnsi" w:cstheme="minorHAnsi"/>
          <w:bCs/>
          <w:color w:val="4C94D8" w:themeColor="text2" w:themeTint="80"/>
          <w:sz w:val="20"/>
          <w:szCs w:val="20"/>
        </w:rPr>
        <w:br/>
      </w:r>
    </w:p>
    <w:p w14:paraId="108A20F5" w14:textId="6F7F5A50" w:rsidR="00BB21A6" w:rsidRPr="00875409" w:rsidRDefault="007F13E3" w:rsidP="00BB21A6">
      <w:pPr>
        <w:pStyle w:val="NormalWeb"/>
        <w:spacing w:after="0"/>
        <w:rPr>
          <w:rFonts w:ascii="OpenDyslexic" w:hAnsi="OpenDyslexic"/>
          <w:color w:val="4C94D8" w:themeColor="text2" w:themeTint="80"/>
          <w:sz w:val="20"/>
          <w:szCs w:val="20"/>
        </w:rPr>
      </w:pPr>
      <w:r w:rsidRPr="00875409">
        <w:rPr>
          <w:rFonts w:ascii="OpenDyslexic" w:hAnsi="OpenDyslexic"/>
          <w:color w:val="4C94D8" w:themeColor="text2" w:themeTint="80"/>
          <w:sz w:val="20"/>
          <w:szCs w:val="20"/>
        </w:rPr>
        <w:t xml:space="preserve">The lawful basis that </w:t>
      </w:r>
      <w:proofErr w:type="spellStart"/>
      <w:r w:rsidRPr="00875409">
        <w:rPr>
          <w:rFonts w:ascii="OpenDyslexic" w:hAnsi="OpenDyslexic"/>
          <w:color w:val="4C94D8" w:themeColor="text2" w:themeTint="80"/>
          <w:sz w:val="20"/>
          <w:szCs w:val="20"/>
        </w:rPr>
        <w:t>Ēpiónē</w:t>
      </w:r>
      <w:proofErr w:type="spellEnd"/>
      <w:r w:rsidRPr="00875409">
        <w:rPr>
          <w:rFonts w:ascii="OpenDyslexic" w:hAnsi="OpenDyslexic"/>
          <w:color w:val="4C94D8" w:themeColor="text2" w:themeTint="80"/>
          <w:sz w:val="20"/>
          <w:szCs w:val="20"/>
        </w:rPr>
        <w:t xml:space="preserve"> PP relies upon to process your personal data is:</w:t>
      </w:r>
    </w:p>
    <w:p w14:paraId="2BBEB5DE" w14:textId="77777777" w:rsidR="00BB21A6" w:rsidRPr="00875409" w:rsidRDefault="007F13E3" w:rsidP="00BB21A6">
      <w:pPr>
        <w:pStyle w:val="NormalWeb"/>
        <w:numPr>
          <w:ilvl w:val="0"/>
          <w:numId w:val="2"/>
        </w:numPr>
        <w:spacing w:after="0"/>
        <w:rPr>
          <w:rFonts w:asciiTheme="minorHAnsi" w:hAnsiTheme="minorHAnsi" w:cstheme="minorHAnsi"/>
          <w:color w:val="4C94D8" w:themeColor="text2" w:themeTint="80"/>
          <w:sz w:val="20"/>
          <w:szCs w:val="20"/>
        </w:rPr>
      </w:pPr>
      <w:r w:rsidRPr="00875409">
        <w:rPr>
          <w:rFonts w:ascii="OpenDyslexic" w:hAnsi="OpenDyslexic"/>
          <w:color w:val="4C94D8" w:themeColor="text2" w:themeTint="80"/>
          <w:sz w:val="20"/>
          <w:szCs w:val="20"/>
        </w:rPr>
        <w:t>UK GDPR Article 6(1)(e) we need it to perform our public task</w:t>
      </w:r>
      <w:r w:rsidRPr="00875409">
        <w:rPr>
          <w:rFonts w:ascii="OpenDyslexic" w:hAnsi="OpenDyslexic"/>
          <w:color w:val="4C94D8" w:themeColor="text2" w:themeTint="80"/>
          <w:sz w:val="20"/>
          <w:szCs w:val="20"/>
        </w:rPr>
        <w:br/>
        <w:t>As extra protection is provided for certain classes of information called 'special category personal</w:t>
      </w:r>
      <w:r w:rsidRPr="00875409">
        <w:rPr>
          <w:rFonts w:ascii="OpenDyslexic" w:hAnsi="OpenDyslexic"/>
          <w:color w:val="4C94D8" w:themeColor="text2" w:themeTint="80"/>
          <w:sz w:val="20"/>
          <w:szCs w:val="20"/>
        </w:rPr>
        <w:t xml:space="preserve"> </w:t>
      </w:r>
      <w:r w:rsidRPr="00875409">
        <w:rPr>
          <w:rFonts w:ascii="OpenDyslexic" w:hAnsi="OpenDyslexic"/>
          <w:color w:val="4C94D8" w:themeColor="text2" w:themeTint="80"/>
          <w:sz w:val="20"/>
          <w:szCs w:val="20"/>
        </w:rPr>
        <w:t xml:space="preserve">data' such as health information, an additional lawful basis must be identified </w:t>
      </w:r>
      <w:proofErr w:type="gramStart"/>
      <w:r w:rsidRPr="00875409">
        <w:rPr>
          <w:rFonts w:ascii="OpenDyslexic" w:hAnsi="OpenDyslexic"/>
          <w:color w:val="4C94D8" w:themeColor="text2" w:themeTint="80"/>
          <w:sz w:val="20"/>
          <w:szCs w:val="20"/>
        </w:rPr>
        <w:t>in order to</w:t>
      </w:r>
      <w:proofErr w:type="gramEnd"/>
      <w:r w:rsidRPr="00875409">
        <w:rPr>
          <w:rFonts w:ascii="OpenDyslexic" w:hAnsi="OpenDyslexic"/>
          <w:color w:val="4C94D8" w:themeColor="text2" w:themeTint="80"/>
          <w:sz w:val="20"/>
          <w:szCs w:val="20"/>
        </w:rPr>
        <w:t xml:space="preserve"> process these classes of information, as outlined below:</w:t>
      </w:r>
      <w:r w:rsidR="00BB21A6" w:rsidRPr="00875409">
        <w:rPr>
          <w:rFonts w:ascii="OpenDyslexic" w:hAnsi="OpenDyslexic"/>
          <w:color w:val="4C94D8" w:themeColor="text2" w:themeTint="80"/>
          <w:sz w:val="20"/>
          <w:szCs w:val="20"/>
        </w:rPr>
        <w:br/>
      </w:r>
    </w:p>
    <w:p w14:paraId="30E2F2EA" w14:textId="03042B62" w:rsidR="00BB21A6" w:rsidRPr="00875409" w:rsidRDefault="007F13E3" w:rsidP="00BB21A6">
      <w:pPr>
        <w:pStyle w:val="NormalWeb"/>
        <w:numPr>
          <w:ilvl w:val="0"/>
          <w:numId w:val="2"/>
        </w:numPr>
        <w:spacing w:after="0"/>
        <w:rPr>
          <w:rFonts w:ascii="OpenDyslexic" w:hAnsi="OpenDyslexic"/>
          <w:color w:val="4C94D8" w:themeColor="text2" w:themeTint="80"/>
          <w:sz w:val="20"/>
          <w:szCs w:val="20"/>
        </w:rPr>
      </w:pPr>
      <w:r w:rsidRPr="00875409">
        <w:rPr>
          <w:rFonts w:ascii="OpenDyslexic" w:hAnsi="OpenDyslexic"/>
          <w:color w:val="4C94D8" w:themeColor="text2" w:themeTint="80"/>
          <w:sz w:val="20"/>
          <w:szCs w:val="20"/>
        </w:rPr>
        <w:lastRenderedPageBreak/>
        <w:t>UK GDPR Article 9(2)(h) – processing is necessary for provision of health and social care</w:t>
      </w:r>
      <w:r w:rsidR="00BB21A6" w:rsidRPr="00875409">
        <w:rPr>
          <w:rFonts w:ascii="OpenDyslexic" w:hAnsi="OpenDyslexic"/>
          <w:color w:val="4C94D8" w:themeColor="text2" w:themeTint="80"/>
          <w:sz w:val="20"/>
          <w:szCs w:val="20"/>
        </w:rPr>
        <w:br/>
      </w:r>
    </w:p>
    <w:p w14:paraId="7C0D0404" w14:textId="77777777" w:rsidR="00BB21A6" w:rsidRPr="00875409" w:rsidRDefault="007F13E3" w:rsidP="00BB21A6">
      <w:pPr>
        <w:pStyle w:val="NormalWeb"/>
        <w:numPr>
          <w:ilvl w:val="0"/>
          <w:numId w:val="2"/>
        </w:numPr>
        <w:spacing w:after="0"/>
        <w:rPr>
          <w:color w:val="4C94D8" w:themeColor="text2" w:themeTint="80"/>
          <w:sz w:val="20"/>
          <w:szCs w:val="20"/>
        </w:rPr>
      </w:pPr>
      <w:r w:rsidRPr="00875409">
        <w:rPr>
          <w:rFonts w:ascii="OpenDyslexic" w:hAnsi="OpenDyslexic"/>
          <w:color w:val="4C94D8" w:themeColor="text2" w:themeTint="80"/>
          <w:sz w:val="20"/>
          <w:szCs w:val="20"/>
        </w:rPr>
        <w:t xml:space="preserve">UK GDPR </w:t>
      </w:r>
      <w:r w:rsidRPr="00875409">
        <w:rPr>
          <w:rFonts w:ascii="OpenDyslexic" w:hAnsi="OpenDyslexic"/>
          <w:color w:val="4C94D8" w:themeColor="text2" w:themeTint="80"/>
          <w:sz w:val="20"/>
          <w:szCs w:val="20"/>
        </w:rPr>
        <w:t>Article 9(2)(g): processing is necessary for reasons of substantial public interest – as detailed in Schedule 1, Paragraph 8 of the Data Protection Act 2018: Equality of opportunity or treatment.</w:t>
      </w:r>
    </w:p>
    <w:p w14:paraId="47384068" w14:textId="4B2915D4" w:rsidR="00032300" w:rsidRPr="00875409" w:rsidRDefault="00BB21A6" w:rsidP="00032300">
      <w:pPr>
        <w:pStyle w:val="NormalWeb"/>
        <w:rPr>
          <w:rFonts w:ascii="OpenDyslexic" w:hAnsi="OpenDyslexic"/>
          <w:color w:val="4C94D8" w:themeColor="text2" w:themeTint="80"/>
          <w:sz w:val="20"/>
          <w:szCs w:val="20"/>
        </w:rPr>
      </w:pPr>
      <w:r w:rsidRPr="00875409">
        <w:rPr>
          <w:rFonts w:ascii="OpenDyslexic" w:hAnsi="OpenDyslexic"/>
          <w:b/>
          <w:bCs/>
          <w:color w:val="4C94D8" w:themeColor="text2" w:themeTint="80"/>
          <w:sz w:val="20"/>
          <w:szCs w:val="20"/>
        </w:rPr>
        <w:t>How we store your personal information?</w:t>
      </w:r>
      <w:r w:rsidR="00B14020" w:rsidRPr="00875409">
        <w:rPr>
          <w:rFonts w:ascii="OpenDyslexic" w:hAnsi="OpenDyslexic"/>
          <w:b/>
          <w:bCs/>
          <w:color w:val="4C94D8" w:themeColor="text2" w:themeTint="80"/>
          <w:sz w:val="20"/>
          <w:szCs w:val="20"/>
        </w:rPr>
        <w:br/>
      </w:r>
      <w:r w:rsidRPr="00875409">
        <w:rPr>
          <w:rFonts w:ascii="OpenDyslexic" w:hAnsi="OpenDyslexic"/>
          <w:color w:val="4C94D8" w:themeColor="text2" w:themeTint="80"/>
          <w:sz w:val="20"/>
          <w:szCs w:val="20"/>
        </w:rPr>
        <w:t>Your information will be stored securely and kept in accordance with the</w:t>
      </w:r>
      <w:r w:rsidR="00B14020" w:rsidRPr="00875409">
        <w:rPr>
          <w:rFonts w:ascii="OpenDyslexic" w:hAnsi="OpenDyslexic"/>
          <w:color w:val="4C94D8" w:themeColor="text2" w:themeTint="80"/>
          <w:sz w:val="20"/>
          <w:szCs w:val="20"/>
        </w:rPr>
        <w:t xml:space="preserve"> </w:t>
      </w:r>
      <w:hyperlink r:id="rId8" w:history="1">
        <w:r w:rsidR="00B14020" w:rsidRPr="00875409">
          <w:rPr>
            <w:rStyle w:val="Hyperlink"/>
            <w:rFonts w:ascii="OpenDyslexic" w:hAnsi="OpenDyslexic"/>
            <w:color w:val="4C94D8" w:themeColor="text2" w:themeTint="80"/>
            <w:sz w:val="20"/>
            <w:szCs w:val="20"/>
          </w:rPr>
          <w:t>Records Management Code of Practice for Health and Social Care 2021</w:t>
        </w:r>
      </w:hyperlink>
      <w:r w:rsidR="00B14020" w:rsidRPr="00875409">
        <w:rPr>
          <w:rFonts w:ascii="OpenDyslexic" w:hAnsi="OpenDyslexic"/>
          <w:color w:val="4C94D8" w:themeColor="text2" w:themeTint="80"/>
          <w:sz w:val="20"/>
          <w:szCs w:val="20"/>
        </w:rPr>
        <w:t xml:space="preserve"> (England)</w:t>
      </w:r>
      <w:r w:rsidRPr="00875409">
        <w:rPr>
          <w:rFonts w:ascii="OpenDyslexic" w:hAnsi="OpenDyslexic"/>
          <w:color w:val="4C94D8" w:themeColor="text2" w:themeTint="80"/>
          <w:sz w:val="20"/>
          <w:szCs w:val="20"/>
        </w:rPr>
        <w:t xml:space="preserve"> </w:t>
      </w:r>
      <w:hyperlink r:id="rId9" w:history="1">
        <w:hyperlink r:id="rId10" w:history="1">
          <w:r w:rsidRPr="00875409">
            <w:rPr>
              <w:rStyle w:val="Hyperlink"/>
              <w:rFonts w:ascii="OpenDyslexic" w:hAnsi="OpenDyslexic"/>
              <w:color w:val="4C94D8" w:themeColor="text2" w:themeTint="80"/>
              <w:sz w:val="20"/>
              <w:szCs w:val="20"/>
            </w:rPr>
            <w:t>Records Management Code of Practice for Health and Soci</w:t>
          </w:r>
          <w:r w:rsidRPr="00875409">
            <w:rPr>
              <w:rStyle w:val="Hyperlink"/>
              <w:rFonts w:ascii="OpenDyslexic" w:hAnsi="OpenDyslexic"/>
              <w:color w:val="4C94D8" w:themeColor="text2" w:themeTint="80"/>
              <w:sz w:val="20"/>
              <w:szCs w:val="20"/>
            </w:rPr>
            <w:t>a</w:t>
          </w:r>
          <w:r w:rsidRPr="00875409">
            <w:rPr>
              <w:rStyle w:val="Hyperlink"/>
              <w:rFonts w:ascii="OpenDyslexic" w:hAnsi="OpenDyslexic"/>
              <w:color w:val="4C94D8" w:themeColor="text2" w:themeTint="80"/>
              <w:sz w:val="20"/>
              <w:szCs w:val="20"/>
            </w:rPr>
            <w:t>l Care 20</w:t>
          </w:r>
          <w:r w:rsidRPr="00875409">
            <w:rPr>
              <w:rStyle w:val="Hyperlink"/>
              <w:rFonts w:ascii="OpenDyslexic" w:hAnsi="OpenDyslexic"/>
              <w:color w:val="4C94D8" w:themeColor="text2" w:themeTint="80"/>
              <w:sz w:val="20"/>
              <w:szCs w:val="20"/>
            </w:rPr>
            <w:t>2</w:t>
          </w:r>
          <w:r w:rsidRPr="00875409">
            <w:rPr>
              <w:rStyle w:val="Hyperlink"/>
              <w:rFonts w:ascii="OpenDyslexic" w:hAnsi="OpenDyslexic"/>
              <w:color w:val="4C94D8" w:themeColor="text2" w:themeTint="80"/>
              <w:sz w:val="20"/>
              <w:szCs w:val="20"/>
            </w:rPr>
            <w:t>2</w:t>
          </w:r>
        </w:hyperlink>
      </w:hyperlink>
      <w:r w:rsidR="00B14020" w:rsidRPr="00875409">
        <w:rPr>
          <w:rFonts w:ascii="OpenDyslexic" w:hAnsi="OpenDyslexic"/>
          <w:color w:val="4C94D8" w:themeColor="text2" w:themeTint="80"/>
          <w:sz w:val="20"/>
          <w:szCs w:val="20"/>
        </w:rPr>
        <w:t xml:space="preserve"> (Wales)</w:t>
      </w:r>
      <w:r w:rsidR="00032300" w:rsidRPr="00875409">
        <w:rPr>
          <w:rFonts w:ascii="OpenDyslexic" w:hAnsi="OpenDyslexic"/>
          <w:color w:val="4C94D8" w:themeColor="text2" w:themeTint="80"/>
          <w:sz w:val="20"/>
          <w:szCs w:val="20"/>
        </w:rPr>
        <w:t xml:space="preserve">. The data management system that </w:t>
      </w:r>
      <w:proofErr w:type="spellStart"/>
      <w:r w:rsidR="00032300" w:rsidRPr="00875409">
        <w:rPr>
          <w:rFonts w:ascii="OpenDyslexic" w:hAnsi="OpenDyslexic"/>
          <w:color w:val="4C94D8" w:themeColor="text2" w:themeTint="80"/>
          <w:sz w:val="20"/>
          <w:szCs w:val="20"/>
        </w:rPr>
        <w:t>Ēpiónē</w:t>
      </w:r>
      <w:proofErr w:type="spellEnd"/>
      <w:r w:rsidR="00032300" w:rsidRPr="00875409">
        <w:rPr>
          <w:rFonts w:ascii="OpenDyslexic" w:hAnsi="OpenDyslexic"/>
          <w:color w:val="4C94D8" w:themeColor="text2" w:themeTint="80"/>
          <w:sz w:val="20"/>
          <w:szCs w:val="20"/>
        </w:rPr>
        <w:t xml:space="preserve"> PP</w:t>
      </w:r>
      <w:r w:rsidR="00032300" w:rsidRPr="00875409">
        <w:rPr>
          <w:b/>
          <w:bCs/>
          <w:color w:val="4C94D8" w:themeColor="text2" w:themeTint="80"/>
          <w:sz w:val="20"/>
          <w:szCs w:val="20"/>
        </w:rPr>
        <w:t xml:space="preserve"> </w:t>
      </w:r>
      <w:r w:rsidR="00032300" w:rsidRPr="00875409">
        <w:rPr>
          <w:rFonts w:ascii="OpenDyslexic" w:hAnsi="OpenDyslexic"/>
          <w:color w:val="4C94D8" w:themeColor="text2" w:themeTint="80"/>
          <w:sz w:val="20"/>
          <w:szCs w:val="20"/>
        </w:rPr>
        <w:t xml:space="preserve">uses is </w:t>
      </w:r>
      <w:hyperlink r:id="rId11" w:history="1">
        <w:r w:rsidR="00032300" w:rsidRPr="00875409">
          <w:rPr>
            <w:rStyle w:val="Hyperlink"/>
            <w:rFonts w:ascii="OpenDyslexic" w:hAnsi="OpenDyslexic"/>
            <w:color w:val="4C94D8" w:themeColor="text2" w:themeTint="80"/>
            <w:sz w:val="20"/>
            <w:szCs w:val="20"/>
          </w:rPr>
          <w:t>BACPAC</w:t>
        </w:r>
      </w:hyperlink>
      <w:r w:rsidR="00032300" w:rsidRPr="00875409">
        <w:rPr>
          <w:rFonts w:ascii="OpenDyslexic" w:hAnsi="OpenDyslexic"/>
          <w:color w:val="4C94D8" w:themeColor="text2" w:themeTint="80"/>
          <w:sz w:val="20"/>
          <w:szCs w:val="20"/>
        </w:rPr>
        <w:t xml:space="preserve"> </w:t>
      </w:r>
      <w:r w:rsidR="00032300" w:rsidRPr="00875409">
        <w:rPr>
          <w:rFonts w:ascii="OpenDyslexic" w:hAnsi="OpenDyslexic"/>
          <w:color w:val="4C94D8" w:themeColor="text2" w:themeTint="80"/>
          <w:sz w:val="20"/>
          <w:szCs w:val="20"/>
        </w:rPr>
        <w:t xml:space="preserve">and information is held in accordance with </w:t>
      </w:r>
      <w:r w:rsidR="00032300" w:rsidRPr="00875409">
        <w:rPr>
          <w:rFonts w:ascii="OpenDyslexic" w:hAnsi="OpenDyslexic"/>
          <w:color w:val="4C94D8" w:themeColor="text2" w:themeTint="80"/>
          <w:sz w:val="20"/>
          <w:szCs w:val="20"/>
        </w:rPr>
        <w:t>ICO Conditions</w:t>
      </w:r>
      <w:r w:rsidR="00032300" w:rsidRPr="00875409">
        <w:rPr>
          <w:rFonts w:ascii="OpenDyslexic" w:hAnsi="OpenDyslexic"/>
          <w:color w:val="4C94D8" w:themeColor="text2" w:themeTint="80"/>
          <w:sz w:val="20"/>
          <w:szCs w:val="20"/>
        </w:rPr>
        <w:t>.</w:t>
      </w:r>
    </w:p>
    <w:p w14:paraId="0DD94812" w14:textId="3BCF495F" w:rsidR="00B14020" w:rsidRPr="00875409" w:rsidRDefault="009C589C" w:rsidP="00032300">
      <w:pPr>
        <w:pStyle w:val="NormalWeb"/>
        <w:rPr>
          <w:rFonts w:ascii="OpenDyslexic" w:hAnsi="OpenDyslexic"/>
          <w:color w:val="4C94D8" w:themeColor="text2" w:themeTint="80"/>
          <w:sz w:val="20"/>
          <w:szCs w:val="20"/>
        </w:rPr>
      </w:pPr>
      <w:r w:rsidRPr="00875409">
        <w:rPr>
          <w:rFonts w:ascii="OpenDyslexic" w:hAnsi="OpenDyslexic"/>
          <w:b/>
          <w:bCs/>
          <w:color w:val="4C94D8" w:themeColor="text2" w:themeTint="80"/>
          <w:sz w:val="20"/>
          <w:szCs w:val="20"/>
        </w:rPr>
        <w:br/>
      </w:r>
      <w:r w:rsidR="00B14020" w:rsidRPr="00875409">
        <w:rPr>
          <w:rFonts w:ascii="OpenDyslexic" w:hAnsi="OpenDyslexic"/>
          <w:b/>
          <w:bCs/>
          <w:color w:val="4C94D8" w:themeColor="text2" w:themeTint="80"/>
          <w:sz w:val="20"/>
          <w:szCs w:val="20"/>
        </w:rPr>
        <w:t>Your rights</w:t>
      </w:r>
      <w:r w:rsidR="00B14020" w:rsidRPr="00875409">
        <w:rPr>
          <w:rFonts w:asciiTheme="minorHAnsi" w:hAnsiTheme="minorHAnsi" w:cstheme="minorHAnsi"/>
          <w:bCs/>
          <w:color w:val="4C94D8" w:themeColor="text2" w:themeTint="80"/>
          <w:sz w:val="20"/>
          <w:szCs w:val="20"/>
        </w:rPr>
        <w:br/>
      </w:r>
      <w:r w:rsidR="00B14020" w:rsidRPr="00875409">
        <w:rPr>
          <w:rFonts w:ascii="OpenDyslexic" w:hAnsi="OpenDyslexic"/>
          <w:color w:val="4C94D8" w:themeColor="text2" w:themeTint="80"/>
          <w:sz w:val="20"/>
          <w:szCs w:val="20"/>
        </w:rPr>
        <w:t>Under data protection law, you have rights including:</w:t>
      </w:r>
    </w:p>
    <w:p w14:paraId="75B5A68B" w14:textId="63AE97E7" w:rsidR="00B14020" w:rsidRPr="00875409" w:rsidRDefault="00B14020" w:rsidP="00B14020">
      <w:pPr>
        <w:pStyle w:val="ListParagraph"/>
        <w:numPr>
          <w:ilvl w:val="0"/>
          <w:numId w:val="5"/>
        </w:num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Your right of access - You have the right to ask us for copies of your personal information.</w:t>
      </w:r>
    </w:p>
    <w:p w14:paraId="746F3844" w14:textId="77777777" w:rsidR="00B14020" w:rsidRPr="00875409" w:rsidRDefault="00B14020" w:rsidP="00B14020">
      <w:pPr>
        <w:pStyle w:val="ListParagraph"/>
        <w:rPr>
          <w:rFonts w:ascii="OpenDyslexic" w:eastAsia="Times New Roman" w:hAnsi="OpenDyslexic" w:cs="Times New Roman"/>
          <w:color w:val="4C94D8" w:themeColor="text2" w:themeTint="80"/>
          <w:kern w:val="0"/>
          <w:sz w:val="20"/>
          <w:szCs w:val="20"/>
          <w:lang w:eastAsia="en-GB"/>
          <w14:ligatures w14:val="none"/>
        </w:rPr>
      </w:pPr>
    </w:p>
    <w:p w14:paraId="4A923413" w14:textId="326449AB" w:rsidR="00B14020" w:rsidRPr="00875409" w:rsidRDefault="00B14020" w:rsidP="00B14020">
      <w:pPr>
        <w:pStyle w:val="ListParagraph"/>
        <w:numPr>
          <w:ilvl w:val="0"/>
          <w:numId w:val="4"/>
        </w:num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Your right to rectification - You have the right to ask us to rectify information you think is inaccurate. You also have the right to ask us to complete information you think is incomplete.</w:t>
      </w:r>
    </w:p>
    <w:p w14:paraId="3ED55FC6" w14:textId="77777777" w:rsidR="00B14020" w:rsidRPr="00875409" w:rsidRDefault="00B14020" w:rsidP="00B14020">
      <w:pPr>
        <w:pStyle w:val="ListParagraph"/>
        <w:rPr>
          <w:rFonts w:ascii="OpenDyslexic" w:eastAsia="Times New Roman" w:hAnsi="OpenDyslexic" w:cs="Times New Roman"/>
          <w:color w:val="4C94D8" w:themeColor="text2" w:themeTint="80"/>
          <w:kern w:val="0"/>
          <w:sz w:val="20"/>
          <w:szCs w:val="20"/>
          <w:lang w:eastAsia="en-GB"/>
          <w14:ligatures w14:val="none"/>
        </w:rPr>
      </w:pPr>
    </w:p>
    <w:p w14:paraId="391F1282" w14:textId="06786594" w:rsidR="00B14020" w:rsidRPr="00875409" w:rsidRDefault="00B14020" w:rsidP="00B14020">
      <w:pPr>
        <w:pStyle w:val="ListParagraph"/>
        <w:numPr>
          <w:ilvl w:val="0"/>
          <w:numId w:val="4"/>
        </w:num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 xml:space="preserve">Your right to restriction of processing - You have the right </w:t>
      </w:r>
      <w:r w:rsidRPr="00875409">
        <w:rPr>
          <w:rFonts w:ascii="OpenDyslexic" w:eastAsia="Times New Roman" w:hAnsi="OpenDyslexic" w:cs="Times New Roman"/>
          <w:color w:val="4C94D8" w:themeColor="text2" w:themeTint="80"/>
          <w:kern w:val="0"/>
          <w:sz w:val="20"/>
          <w:szCs w:val="20"/>
          <w:lang w:eastAsia="en-GB"/>
          <w14:ligatures w14:val="none"/>
        </w:rPr>
        <w:br/>
      </w:r>
      <w:r w:rsidRPr="00875409">
        <w:rPr>
          <w:rFonts w:ascii="OpenDyslexic" w:eastAsia="Times New Roman" w:hAnsi="OpenDyslexic" w:cs="Times New Roman"/>
          <w:color w:val="4C94D8" w:themeColor="text2" w:themeTint="80"/>
          <w:kern w:val="0"/>
          <w:sz w:val="20"/>
          <w:szCs w:val="20"/>
          <w:lang w:eastAsia="en-GB"/>
          <w14:ligatures w14:val="none"/>
        </w:rPr>
        <w:t>to ask us to restrict the processing of your information in certain circumstances.</w:t>
      </w:r>
      <w:r w:rsidRPr="00875409">
        <w:rPr>
          <w:rFonts w:ascii="OpenDyslexic" w:eastAsia="Times New Roman" w:hAnsi="OpenDyslexic" w:cs="Times New Roman"/>
          <w:color w:val="4C94D8" w:themeColor="text2" w:themeTint="80"/>
          <w:kern w:val="0"/>
          <w:sz w:val="20"/>
          <w:szCs w:val="20"/>
          <w:lang w:eastAsia="en-GB"/>
          <w14:ligatures w14:val="none"/>
        </w:rPr>
        <w:br/>
      </w:r>
    </w:p>
    <w:p w14:paraId="3242697F" w14:textId="27818173" w:rsidR="00B14020" w:rsidRPr="00875409" w:rsidRDefault="00B14020" w:rsidP="00B14020">
      <w:pPr>
        <w:pStyle w:val="ListParagraph"/>
        <w:numPr>
          <w:ilvl w:val="0"/>
          <w:numId w:val="4"/>
        </w:num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 xml:space="preserve">Your right to object to processing - You have the right </w:t>
      </w:r>
      <w:r w:rsidRPr="00875409">
        <w:rPr>
          <w:rFonts w:ascii="OpenDyslexic" w:eastAsia="Times New Roman" w:hAnsi="OpenDyslexic" w:cs="Times New Roman"/>
          <w:color w:val="4C94D8" w:themeColor="text2" w:themeTint="80"/>
          <w:kern w:val="0"/>
          <w:sz w:val="20"/>
          <w:szCs w:val="20"/>
          <w:lang w:eastAsia="en-GB"/>
          <w14:ligatures w14:val="none"/>
        </w:rPr>
        <w:br/>
      </w:r>
      <w:r w:rsidRPr="00875409">
        <w:rPr>
          <w:rFonts w:ascii="OpenDyslexic" w:eastAsia="Times New Roman" w:hAnsi="OpenDyslexic" w:cs="Times New Roman"/>
          <w:color w:val="4C94D8" w:themeColor="text2" w:themeTint="80"/>
          <w:kern w:val="0"/>
          <w:sz w:val="20"/>
          <w:szCs w:val="20"/>
          <w:lang w:eastAsia="en-GB"/>
          <w14:ligatures w14:val="none"/>
        </w:rPr>
        <w:t xml:space="preserve">to object to the processing of your personal data in </w:t>
      </w:r>
      <w:r w:rsidRPr="00875409">
        <w:rPr>
          <w:rFonts w:ascii="OpenDyslexic" w:eastAsia="Times New Roman" w:hAnsi="OpenDyslexic" w:cs="Times New Roman"/>
          <w:color w:val="4C94D8" w:themeColor="text2" w:themeTint="80"/>
          <w:kern w:val="0"/>
          <w:sz w:val="20"/>
          <w:szCs w:val="20"/>
          <w:lang w:eastAsia="en-GB"/>
          <w14:ligatures w14:val="none"/>
        </w:rPr>
        <w:br/>
      </w:r>
      <w:r w:rsidRPr="00875409">
        <w:rPr>
          <w:rFonts w:ascii="OpenDyslexic" w:eastAsia="Times New Roman" w:hAnsi="OpenDyslexic" w:cs="Times New Roman"/>
          <w:color w:val="4C94D8" w:themeColor="text2" w:themeTint="80"/>
          <w:kern w:val="0"/>
          <w:sz w:val="20"/>
          <w:szCs w:val="20"/>
          <w:lang w:eastAsia="en-GB"/>
          <w14:ligatures w14:val="none"/>
        </w:rPr>
        <w:t>certain circumstances.</w:t>
      </w:r>
      <w:r w:rsidRPr="00875409">
        <w:rPr>
          <w:rFonts w:ascii="OpenDyslexic" w:eastAsia="Times New Roman" w:hAnsi="OpenDyslexic" w:cs="Times New Roman"/>
          <w:color w:val="4C94D8" w:themeColor="text2" w:themeTint="80"/>
          <w:kern w:val="0"/>
          <w:sz w:val="20"/>
          <w:szCs w:val="20"/>
          <w:lang w:eastAsia="en-GB"/>
          <w14:ligatures w14:val="none"/>
        </w:rPr>
        <w:br/>
      </w:r>
    </w:p>
    <w:p w14:paraId="6B875C93" w14:textId="77777777" w:rsidR="00B14020" w:rsidRPr="00875409" w:rsidRDefault="00B14020" w:rsidP="00B14020">
      <w:pPr>
        <w:pStyle w:val="ListParagraph"/>
        <w:numPr>
          <w:ilvl w:val="0"/>
          <w:numId w:val="4"/>
        </w:num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 xml:space="preserve">You are not required to pay any charge for exercising </w:t>
      </w:r>
      <w:r w:rsidRPr="00875409">
        <w:rPr>
          <w:rFonts w:ascii="OpenDyslexic" w:eastAsia="Times New Roman" w:hAnsi="OpenDyslexic" w:cs="Times New Roman"/>
          <w:color w:val="4C94D8" w:themeColor="text2" w:themeTint="80"/>
          <w:kern w:val="0"/>
          <w:sz w:val="20"/>
          <w:szCs w:val="20"/>
          <w:lang w:eastAsia="en-GB"/>
          <w14:ligatures w14:val="none"/>
        </w:rPr>
        <w:br/>
      </w:r>
      <w:r w:rsidRPr="00875409">
        <w:rPr>
          <w:rFonts w:ascii="OpenDyslexic" w:eastAsia="Times New Roman" w:hAnsi="OpenDyslexic" w:cs="Times New Roman"/>
          <w:color w:val="4C94D8" w:themeColor="text2" w:themeTint="80"/>
          <w:kern w:val="0"/>
          <w:sz w:val="20"/>
          <w:szCs w:val="20"/>
          <w:lang w:eastAsia="en-GB"/>
          <w14:ligatures w14:val="none"/>
        </w:rPr>
        <w:t xml:space="preserve">your rights. If you make a request, we have one month </w:t>
      </w:r>
      <w:r w:rsidRPr="00875409">
        <w:rPr>
          <w:rFonts w:ascii="OpenDyslexic" w:eastAsia="Times New Roman" w:hAnsi="OpenDyslexic" w:cs="Times New Roman"/>
          <w:color w:val="4C94D8" w:themeColor="text2" w:themeTint="80"/>
          <w:kern w:val="0"/>
          <w:sz w:val="20"/>
          <w:szCs w:val="20"/>
          <w:lang w:eastAsia="en-GB"/>
          <w14:ligatures w14:val="none"/>
        </w:rPr>
        <w:br/>
      </w:r>
      <w:r w:rsidRPr="00875409">
        <w:rPr>
          <w:rFonts w:ascii="OpenDyslexic" w:eastAsia="Times New Roman" w:hAnsi="OpenDyslexic" w:cs="Times New Roman"/>
          <w:color w:val="4C94D8" w:themeColor="text2" w:themeTint="80"/>
          <w:kern w:val="0"/>
          <w:sz w:val="20"/>
          <w:szCs w:val="20"/>
          <w:lang w:eastAsia="en-GB"/>
          <w14:ligatures w14:val="none"/>
        </w:rPr>
        <w:t>to respond to you.</w:t>
      </w:r>
    </w:p>
    <w:p w14:paraId="40EB0FAE" w14:textId="61FE00BB" w:rsidR="00032300" w:rsidRPr="00875409" w:rsidRDefault="009C589C" w:rsidP="00032300">
      <w:pPr>
        <w:rPr>
          <w:color w:val="4C94D8" w:themeColor="text2" w:themeTint="80"/>
          <w:sz w:val="20"/>
          <w:szCs w:val="20"/>
        </w:rPr>
      </w:pPr>
      <w:r w:rsidRPr="00875409">
        <w:rPr>
          <w:rFonts w:ascii="OpenDyslexic" w:eastAsia="Times New Roman" w:hAnsi="OpenDyslexic" w:cs="Times New Roman"/>
          <w:color w:val="4C94D8" w:themeColor="text2" w:themeTint="80"/>
          <w:kern w:val="0"/>
          <w:sz w:val="20"/>
          <w:szCs w:val="20"/>
          <w:lang w:eastAsia="en-GB"/>
          <w14:ligatures w14:val="none"/>
        </w:rPr>
        <w:lastRenderedPageBreak/>
        <w:br/>
      </w:r>
      <w:r w:rsidR="00B14020" w:rsidRPr="00875409">
        <w:rPr>
          <w:rFonts w:ascii="OpenDyslexic" w:eastAsia="Times New Roman" w:hAnsi="OpenDyslexic" w:cs="Times New Roman"/>
          <w:color w:val="4C94D8" w:themeColor="text2" w:themeTint="80"/>
          <w:kern w:val="0"/>
          <w:sz w:val="20"/>
          <w:szCs w:val="20"/>
          <w:lang w:eastAsia="en-GB"/>
          <w14:ligatures w14:val="none"/>
        </w:rPr>
        <w:t xml:space="preserve">If you have a concern about the way in which your personal data has been processed, you can complain directly to the Data Protection Officer </w:t>
      </w:r>
      <w:r w:rsidR="00032300" w:rsidRPr="00875409">
        <w:rPr>
          <w:rFonts w:ascii="OpenDyslexic" w:eastAsia="Times New Roman" w:hAnsi="OpenDyslexic" w:cs="Times New Roman"/>
          <w:color w:val="4C94D8" w:themeColor="text2" w:themeTint="80"/>
          <w:kern w:val="0"/>
          <w:sz w:val="20"/>
          <w:szCs w:val="20"/>
          <w:lang w:eastAsia="en-GB"/>
          <w14:ligatures w14:val="none"/>
        </w:rPr>
        <w:t xml:space="preserve">at </w:t>
      </w:r>
      <w:proofErr w:type="spellStart"/>
      <w:r w:rsidR="00032300" w:rsidRPr="00875409">
        <w:rPr>
          <w:rFonts w:ascii="OpenDyslexic" w:eastAsia="Times New Roman" w:hAnsi="OpenDyslexic"/>
          <w:color w:val="4C94D8" w:themeColor="text2" w:themeTint="80"/>
          <w:sz w:val="20"/>
          <w:szCs w:val="20"/>
        </w:rPr>
        <w:t>Ēpiónē</w:t>
      </w:r>
      <w:proofErr w:type="spellEnd"/>
      <w:r w:rsidR="00032300" w:rsidRPr="00875409">
        <w:rPr>
          <w:rFonts w:ascii="OpenDyslexic" w:eastAsia="Times New Roman" w:hAnsi="OpenDyslexic"/>
          <w:color w:val="4C94D8" w:themeColor="text2" w:themeTint="80"/>
          <w:sz w:val="20"/>
          <w:szCs w:val="20"/>
        </w:rPr>
        <w:t xml:space="preserve"> PP</w:t>
      </w:r>
      <w:r w:rsidR="00B14020" w:rsidRPr="00875409">
        <w:rPr>
          <w:rFonts w:ascii="OpenDyslexic" w:eastAsia="Times New Roman" w:hAnsi="OpenDyslexic" w:cs="Times New Roman"/>
          <w:color w:val="4C94D8" w:themeColor="text2" w:themeTint="80"/>
          <w:kern w:val="0"/>
          <w:sz w:val="20"/>
          <w:szCs w:val="20"/>
          <w:lang w:eastAsia="en-GB"/>
          <w14:ligatures w14:val="none"/>
        </w:rPr>
        <w:t xml:space="preserve">. </w:t>
      </w:r>
      <w:r w:rsidR="00032300" w:rsidRPr="00875409">
        <w:rPr>
          <w:rFonts w:ascii="OpenDyslexic" w:eastAsia="Times New Roman" w:hAnsi="OpenDyslexic" w:cs="Times New Roman"/>
          <w:color w:val="4C94D8" w:themeColor="text2" w:themeTint="80"/>
          <w:kern w:val="0"/>
          <w:sz w:val="20"/>
          <w:szCs w:val="20"/>
          <w:lang w:eastAsia="en-GB"/>
          <w14:ligatures w14:val="none"/>
        </w:rPr>
        <w:br/>
      </w:r>
      <w:r w:rsidR="00032300" w:rsidRPr="00875409">
        <w:rPr>
          <w:rFonts w:ascii="OpenDyslexic" w:eastAsia="Times New Roman" w:hAnsi="OpenDyslexic" w:cs="Times New Roman"/>
          <w:color w:val="4C94D8" w:themeColor="text2" w:themeTint="80"/>
          <w:kern w:val="0"/>
          <w:sz w:val="20"/>
          <w:szCs w:val="20"/>
          <w:lang w:eastAsia="en-GB"/>
          <w14:ligatures w14:val="none"/>
        </w:rPr>
        <w:br/>
      </w:r>
      <w:proofErr w:type="spellStart"/>
      <w:r w:rsidR="00032300" w:rsidRPr="00875409">
        <w:rPr>
          <w:rFonts w:ascii="OpenDyslexic" w:eastAsia="Times New Roman" w:hAnsi="OpenDyslexic"/>
          <w:b/>
          <w:bCs/>
          <w:color w:val="4C94D8" w:themeColor="text2" w:themeTint="80"/>
          <w:sz w:val="20"/>
          <w:szCs w:val="20"/>
        </w:rPr>
        <w:t>Ēpiónē</w:t>
      </w:r>
      <w:proofErr w:type="spellEnd"/>
      <w:r w:rsidR="00032300" w:rsidRPr="00875409">
        <w:rPr>
          <w:rFonts w:ascii="OpenDyslexic" w:eastAsia="Times New Roman" w:hAnsi="OpenDyslexic"/>
          <w:b/>
          <w:bCs/>
          <w:color w:val="4C94D8" w:themeColor="text2" w:themeTint="80"/>
          <w:sz w:val="20"/>
          <w:szCs w:val="20"/>
        </w:rPr>
        <w:t xml:space="preserve"> PP</w:t>
      </w:r>
      <w:r w:rsidR="00032300" w:rsidRPr="00875409">
        <w:rPr>
          <w:rFonts w:ascii="OpenDyslexic" w:eastAsia="Times New Roman" w:hAnsi="OpenDyslexic"/>
          <w:b/>
          <w:bCs/>
          <w:color w:val="4C94D8" w:themeColor="text2" w:themeTint="80"/>
          <w:sz w:val="20"/>
          <w:szCs w:val="20"/>
        </w:rPr>
        <w:t xml:space="preserve"> </w:t>
      </w:r>
      <w:r w:rsidR="00032300" w:rsidRPr="00875409">
        <w:rPr>
          <w:rFonts w:ascii="OpenDyslexic" w:eastAsia="Times New Roman" w:hAnsi="OpenDyslexic"/>
          <w:b/>
          <w:bCs/>
          <w:color w:val="4C94D8" w:themeColor="text2" w:themeTint="80"/>
          <w:sz w:val="20"/>
          <w:szCs w:val="20"/>
        </w:rPr>
        <w:t>Data Controller</w:t>
      </w:r>
    </w:p>
    <w:p w14:paraId="068C465B" w14:textId="77777777" w:rsidR="00032300" w:rsidRPr="00875409" w:rsidRDefault="00032300" w:rsidP="00032300">
      <w:pPr>
        <w:pStyle w:val="NormalWeb"/>
        <w:rPr>
          <w:rFonts w:ascii="OpenDyslexic" w:hAnsi="OpenDyslexic"/>
          <w:color w:val="4C94D8" w:themeColor="text2" w:themeTint="80"/>
          <w:sz w:val="20"/>
          <w:szCs w:val="20"/>
        </w:rPr>
      </w:pPr>
      <w:r w:rsidRPr="00875409">
        <w:rPr>
          <w:rFonts w:ascii="OpenDyslexic" w:hAnsi="OpenDyslexic"/>
          <w:color w:val="4C94D8" w:themeColor="text2" w:themeTint="80"/>
          <w:sz w:val="20"/>
          <w:szCs w:val="20"/>
        </w:rPr>
        <w:t>Cheryl Jones (ICO Registered)</w:t>
      </w:r>
      <w:r w:rsidRPr="00875409">
        <w:rPr>
          <w:rFonts w:ascii="OpenDyslexic" w:hAnsi="OpenDyslexic"/>
          <w:color w:val="4C94D8" w:themeColor="text2" w:themeTint="80"/>
          <w:sz w:val="20"/>
          <w:szCs w:val="20"/>
        </w:rPr>
        <w:br/>
      </w:r>
      <w:r w:rsidRPr="00875409">
        <w:rPr>
          <w:rFonts w:ascii="OpenDyslexic" w:hAnsi="OpenDyslexic"/>
          <w:color w:val="4C94D8" w:themeColor="text2" w:themeTint="80"/>
          <w:sz w:val="20"/>
          <w:szCs w:val="20"/>
        </w:rPr>
        <w:br/>
      </w:r>
      <w:r w:rsidRPr="00875409">
        <w:rPr>
          <w:rFonts w:ascii="OpenDyslexic" w:hAnsi="OpenDyslexic"/>
          <w:color w:val="4C94D8" w:themeColor="text2" w:themeTint="80"/>
          <w:sz w:val="20"/>
          <w:szCs w:val="20"/>
        </w:rPr>
        <w:t>For any other questions about purpose of data collection please contact: </w:t>
      </w:r>
    </w:p>
    <w:p w14:paraId="4E73D3BF" w14:textId="033AA535" w:rsidR="00032300" w:rsidRPr="00875409" w:rsidRDefault="00032300" w:rsidP="00032300">
      <w:pPr>
        <w:pStyle w:val="NormalWeb"/>
        <w:rPr>
          <w:rFonts w:ascii="OpenDyslexic" w:hAnsi="OpenDyslexic"/>
          <w:color w:val="4C94D8" w:themeColor="text2" w:themeTint="80"/>
          <w:sz w:val="20"/>
          <w:szCs w:val="20"/>
        </w:rPr>
      </w:pPr>
      <w:r w:rsidRPr="00875409">
        <w:rPr>
          <w:rFonts w:ascii="OpenDyslexic" w:hAnsi="OpenDyslexic"/>
          <w:color w:val="4C94D8" w:themeColor="text2" w:themeTint="80"/>
          <w:sz w:val="20"/>
          <w:szCs w:val="20"/>
        </w:rPr>
        <w:t xml:space="preserve">Email: </w:t>
      </w:r>
      <w:r w:rsidRPr="00875409">
        <w:rPr>
          <w:rFonts w:ascii="OpenDyslexic" w:hAnsi="OpenDyslexic"/>
          <w:color w:val="4C94D8" w:themeColor="text2" w:themeTint="80"/>
          <w:sz w:val="20"/>
          <w:szCs w:val="20"/>
        </w:rPr>
        <w:t>Cheryl@epione-psychotherapy.co.uk </w:t>
      </w:r>
    </w:p>
    <w:p w14:paraId="71DC8327" w14:textId="4C8F1330" w:rsidR="00032300" w:rsidRPr="00875409" w:rsidRDefault="00032300" w:rsidP="00032300">
      <w:pPr>
        <w:rPr>
          <w:rFonts w:cstheme="minorHAnsi"/>
          <w:color w:val="4C94D8" w:themeColor="text2" w:themeTint="80"/>
          <w:sz w:val="20"/>
          <w:szCs w:val="20"/>
        </w:rPr>
      </w:pPr>
      <w:r w:rsidRPr="00875409">
        <w:rPr>
          <w:rFonts w:ascii="OpenDyslexic" w:eastAsia="Times New Roman" w:hAnsi="OpenDyslexic" w:cs="Times New Roman"/>
          <w:color w:val="4C94D8" w:themeColor="text2" w:themeTint="80"/>
          <w:kern w:val="0"/>
          <w:sz w:val="20"/>
          <w:szCs w:val="20"/>
          <w:lang w:eastAsia="en-GB"/>
          <w14:ligatures w14:val="none"/>
        </w:rPr>
        <w:br/>
      </w:r>
    </w:p>
    <w:p w14:paraId="4CACC75B" w14:textId="77777777" w:rsidR="00032300" w:rsidRPr="00875409" w:rsidRDefault="00B14020" w:rsidP="00032300">
      <w:pPr>
        <w:rPr>
          <w:rFonts w:ascii="OpenDyslexic" w:eastAsia="Times New Roman" w:hAnsi="OpenDyslexic" w:cs="Times New Roman"/>
          <w:b/>
          <w:bCs/>
          <w:color w:val="4C94D8" w:themeColor="text2" w:themeTint="80"/>
          <w:kern w:val="0"/>
          <w:sz w:val="20"/>
          <w:szCs w:val="20"/>
          <w:lang w:eastAsia="en-GB"/>
          <w14:ligatures w14:val="none"/>
        </w:rPr>
      </w:pPr>
      <w:r w:rsidRPr="00875409">
        <w:rPr>
          <w:rFonts w:ascii="OpenDyslexic" w:eastAsia="Times New Roman" w:hAnsi="OpenDyslexic" w:cs="Times New Roman"/>
          <w:b/>
          <w:bCs/>
          <w:color w:val="4C94D8" w:themeColor="text2" w:themeTint="80"/>
          <w:kern w:val="0"/>
          <w:sz w:val="20"/>
          <w:szCs w:val="20"/>
          <w:lang w:eastAsia="en-GB"/>
          <w14:ligatures w14:val="none"/>
        </w:rPr>
        <w:t>You also have the right to complain to the Information Commissioner’s Office using the following details:</w:t>
      </w:r>
    </w:p>
    <w:p w14:paraId="217157A3" w14:textId="77777777" w:rsidR="00032300" w:rsidRPr="00875409" w:rsidRDefault="00B14020" w:rsidP="00032300">
      <w:p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b/>
          <w:bCs/>
          <w:color w:val="4C94D8" w:themeColor="text2" w:themeTint="80"/>
          <w:kern w:val="0"/>
          <w:sz w:val="20"/>
          <w:szCs w:val="20"/>
          <w:lang w:eastAsia="en-GB"/>
          <w14:ligatures w14:val="none"/>
        </w:rPr>
        <w:t>Online:</w:t>
      </w:r>
      <w:r w:rsidRPr="00875409">
        <w:rPr>
          <w:rFonts w:ascii="OpenDyslexic" w:eastAsia="Times New Roman" w:hAnsi="OpenDyslexic" w:cs="Times New Roman"/>
          <w:color w:val="4C94D8" w:themeColor="text2" w:themeTint="80"/>
          <w:kern w:val="0"/>
          <w:sz w:val="20"/>
          <w:szCs w:val="20"/>
          <w:lang w:eastAsia="en-GB"/>
          <w14:ligatures w14:val="none"/>
        </w:rPr>
        <w:t xml:space="preserve"> </w:t>
      </w:r>
      <w:hyperlink r:id="rId12" w:history="1">
        <w:r w:rsidRPr="00875409">
          <w:rPr>
            <w:rFonts w:ascii="OpenDyslexic" w:eastAsia="Times New Roman" w:hAnsi="OpenDyslexic" w:cs="Times New Roman"/>
            <w:color w:val="4C94D8" w:themeColor="text2" w:themeTint="80"/>
            <w:kern w:val="0"/>
            <w:sz w:val="20"/>
            <w:szCs w:val="20"/>
            <w:u w:val="single"/>
            <w:lang w:eastAsia="en-GB"/>
            <w14:ligatures w14:val="none"/>
          </w:rPr>
          <w:t>https://ico.org.</w:t>
        </w:r>
        <w:r w:rsidRPr="00875409">
          <w:rPr>
            <w:rFonts w:ascii="OpenDyslexic" w:eastAsia="Times New Roman" w:hAnsi="OpenDyslexic" w:cs="Times New Roman"/>
            <w:color w:val="4C94D8" w:themeColor="text2" w:themeTint="80"/>
            <w:kern w:val="0"/>
            <w:sz w:val="20"/>
            <w:szCs w:val="20"/>
            <w:u w:val="single"/>
            <w:lang w:eastAsia="en-GB"/>
            <w14:ligatures w14:val="none"/>
          </w:rPr>
          <w:t>u</w:t>
        </w:r>
        <w:r w:rsidRPr="00875409">
          <w:rPr>
            <w:rFonts w:ascii="OpenDyslexic" w:eastAsia="Times New Roman" w:hAnsi="OpenDyslexic" w:cs="Times New Roman"/>
            <w:color w:val="4C94D8" w:themeColor="text2" w:themeTint="80"/>
            <w:kern w:val="0"/>
            <w:sz w:val="20"/>
            <w:szCs w:val="20"/>
            <w:u w:val="single"/>
            <w:lang w:eastAsia="en-GB"/>
            <w14:ligatures w14:val="none"/>
          </w:rPr>
          <w:t>k/</w:t>
        </w:r>
      </w:hyperlink>
      <w:r w:rsidRPr="00875409">
        <w:rPr>
          <w:rFonts w:ascii="OpenDyslexic" w:eastAsia="Times New Roman" w:hAnsi="OpenDyslexic" w:cs="Times New Roman"/>
          <w:color w:val="4C94D8" w:themeColor="text2" w:themeTint="80"/>
          <w:kern w:val="0"/>
          <w:sz w:val="20"/>
          <w:szCs w:val="20"/>
          <w:lang w:eastAsia="en-GB"/>
          <w14:ligatures w14:val="none"/>
        </w:rPr>
        <w:t xml:space="preserve"> </w:t>
      </w:r>
    </w:p>
    <w:p w14:paraId="463D91FE" w14:textId="77777777" w:rsidR="00032300" w:rsidRPr="00875409" w:rsidRDefault="00B14020" w:rsidP="00032300">
      <w:p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b/>
          <w:bCs/>
          <w:color w:val="4C94D8" w:themeColor="text2" w:themeTint="80"/>
          <w:kern w:val="0"/>
          <w:sz w:val="20"/>
          <w:szCs w:val="20"/>
          <w:lang w:eastAsia="en-GB"/>
          <w14:ligatures w14:val="none"/>
        </w:rPr>
        <w:t>By post:</w:t>
      </w:r>
      <w:r w:rsidRPr="00875409">
        <w:rPr>
          <w:rFonts w:ascii="OpenDyslexic" w:eastAsia="Times New Roman" w:hAnsi="OpenDyslexic" w:cs="Times New Roman"/>
          <w:color w:val="4C94D8" w:themeColor="text2" w:themeTint="80"/>
          <w:kern w:val="0"/>
          <w:sz w:val="20"/>
          <w:szCs w:val="20"/>
          <w:lang w:eastAsia="en-GB"/>
          <w14:ligatures w14:val="none"/>
        </w:rPr>
        <w:t xml:space="preserve"> The Information Commissioner's Office, Wycliffe House, Water Lane, Wilmslow, Cheshire, SK9 5AF</w:t>
      </w:r>
    </w:p>
    <w:p w14:paraId="7BB8994C" w14:textId="77777777" w:rsidR="00032300" w:rsidRPr="00875409" w:rsidRDefault="00B14020" w:rsidP="00032300">
      <w:p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b/>
          <w:bCs/>
          <w:color w:val="4C94D8" w:themeColor="text2" w:themeTint="80"/>
          <w:kern w:val="0"/>
          <w:sz w:val="20"/>
          <w:szCs w:val="20"/>
          <w:lang w:eastAsia="en-GB"/>
          <w14:ligatures w14:val="none"/>
        </w:rPr>
        <w:t>Telephone:</w:t>
      </w:r>
      <w:r w:rsidRPr="00875409">
        <w:rPr>
          <w:rFonts w:ascii="OpenDyslexic" w:eastAsia="Times New Roman" w:hAnsi="OpenDyslexic" w:cs="Times New Roman"/>
          <w:color w:val="4C94D8" w:themeColor="text2" w:themeTint="80"/>
          <w:kern w:val="0"/>
          <w:sz w:val="20"/>
          <w:szCs w:val="20"/>
          <w:lang w:eastAsia="en-GB"/>
          <w14:ligatures w14:val="none"/>
        </w:rPr>
        <w:t xml:space="preserve"> 0330 414 6421</w:t>
      </w:r>
    </w:p>
    <w:p w14:paraId="31564D3A" w14:textId="5556BDB5" w:rsidR="00B14020" w:rsidRPr="00875409" w:rsidRDefault="00B14020" w:rsidP="00032300">
      <w:pPr>
        <w:rPr>
          <w:rFonts w:ascii="OpenDyslexic" w:eastAsia="Times New Roman" w:hAnsi="OpenDyslexic" w:cs="Times New Roman"/>
          <w:color w:val="4C94D8" w:themeColor="text2" w:themeTint="80"/>
          <w:kern w:val="0"/>
          <w:sz w:val="20"/>
          <w:szCs w:val="20"/>
          <w:lang w:eastAsia="en-GB"/>
          <w14:ligatures w14:val="none"/>
        </w:rPr>
      </w:pPr>
      <w:r w:rsidRPr="00875409">
        <w:rPr>
          <w:rFonts w:ascii="OpenDyslexic" w:eastAsia="Times New Roman" w:hAnsi="OpenDyslexic" w:cs="Times New Roman"/>
          <w:color w:val="4C94D8" w:themeColor="text2" w:themeTint="80"/>
          <w:kern w:val="0"/>
          <w:sz w:val="20"/>
          <w:szCs w:val="20"/>
          <w:lang w:eastAsia="en-GB"/>
          <w14:ligatures w14:val="none"/>
        </w:rPr>
        <w:t xml:space="preserve">Further advice and guidance from the ICO on this issue can be found on the </w:t>
      </w:r>
      <w:hyperlink r:id="rId13" w:tooltip="external-link" w:history="1">
        <w:r w:rsidRPr="00875409">
          <w:rPr>
            <w:rFonts w:ascii="OpenDyslexic" w:eastAsia="Times New Roman" w:hAnsi="OpenDyslexic" w:cs="Times New Roman"/>
            <w:color w:val="4C94D8" w:themeColor="text2" w:themeTint="80"/>
            <w:kern w:val="0"/>
            <w:sz w:val="20"/>
            <w:szCs w:val="20"/>
            <w:lang w:eastAsia="en-GB"/>
            <w14:ligatures w14:val="none"/>
          </w:rPr>
          <w:t>ICO website</w:t>
        </w:r>
      </w:hyperlink>
      <w:r w:rsidRPr="00875409">
        <w:rPr>
          <w:rFonts w:ascii="OpenDyslexic" w:eastAsia="Times New Roman" w:hAnsi="OpenDyslexic" w:cs="Times New Roman"/>
          <w:color w:val="4C94D8" w:themeColor="text2" w:themeTint="80"/>
          <w:kern w:val="0"/>
          <w:sz w:val="20"/>
          <w:szCs w:val="20"/>
          <w:lang w:eastAsia="en-GB"/>
          <w14:ligatures w14:val="none"/>
        </w:rPr>
        <w:t>.</w:t>
      </w:r>
    </w:p>
    <w:p w14:paraId="6FBCE82C" w14:textId="3CB4DE1C" w:rsidR="00B5456F" w:rsidRPr="00604B9A" w:rsidRDefault="00FE044A" w:rsidP="00032300">
      <w:pPr>
        <w:pStyle w:val="NormalWeb"/>
        <w:rPr>
          <w:rFonts w:ascii="OpenDyslexic" w:hAnsi="OpenDyslexic"/>
          <w:sz w:val="20"/>
          <w:szCs w:val="20"/>
        </w:rPr>
      </w:pPr>
      <w:r>
        <w:rPr>
          <w:rStyle w:val="theming-theme-accent2"/>
          <w:rFonts w:ascii="OpenDyslexic" w:eastAsiaTheme="majorEastAsia" w:hAnsi="OpenDyslexic"/>
          <w:sz w:val="20"/>
          <w:szCs w:val="20"/>
        </w:rPr>
        <w:br/>
      </w:r>
    </w:p>
    <w:p w14:paraId="3D23D446" w14:textId="77777777" w:rsidR="00B5456F" w:rsidRDefault="00B5456F" w:rsidP="00B5456F">
      <w:pPr>
        <w:pStyle w:val="NormalWeb"/>
      </w:pPr>
      <w:r>
        <w:t> </w:t>
      </w:r>
    </w:p>
    <w:p w14:paraId="04AD5103" w14:textId="77777777" w:rsidR="009C589C" w:rsidRDefault="009C589C" w:rsidP="00B5456F">
      <w:pPr>
        <w:pStyle w:val="NormalWeb"/>
        <w:rPr>
          <w:rFonts w:ascii="OpenDyslexic" w:hAnsi="OpenDyslexic"/>
          <w:b/>
          <w:bCs/>
          <w:color w:val="7030A0"/>
          <w:sz w:val="28"/>
          <w:szCs w:val="28"/>
        </w:rPr>
      </w:pPr>
    </w:p>
    <w:p w14:paraId="62981C84" w14:textId="77777777" w:rsidR="00E96C2C" w:rsidRDefault="00E96C2C" w:rsidP="00B5456F">
      <w:pPr>
        <w:pStyle w:val="NormalWeb"/>
        <w:rPr>
          <w:rFonts w:ascii="OpenDyslexic" w:hAnsi="OpenDyslexic"/>
          <w:b/>
          <w:bCs/>
          <w:color w:val="7030A0"/>
          <w:sz w:val="28"/>
          <w:szCs w:val="28"/>
        </w:rPr>
      </w:pPr>
    </w:p>
    <w:p w14:paraId="69AC4368" w14:textId="77777777" w:rsidR="00E96C2C" w:rsidRDefault="00E96C2C" w:rsidP="00B5456F">
      <w:pPr>
        <w:pStyle w:val="NormalWeb"/>
        <w:rPr>
          <w:rFonts w:ascii="OpenDyslexic" w:hAnsi="OpenDyslexic"/>
          <w:b/>
          <w:bCs/>
          <w:color w:val="7030A0"/>
          <w:sz w:val="28"/>
          <w:szCs w:val="28"/>
        </w:rPr>
      </w:pPr>
    </w:p>
    <w:p w14:paraId="50CCF1D6" w14:textId="77777777" w:rsidR="00E96C2C" w:rsidRPr="009C589C" w:rsidRDefault="00E96C2C" w:rsidP="00B5456F">
      <w:pPr>
        <w:pStyle w:val="NormalWeb"/>
        <w:rPr>
          <w:rFonts w:ascii="OpenDyslexic" w:hAnsi="OpenDyslexic"/>
          <w:b/>
          <w:bCs/>
          <w:color w:val="7030A0"/>
          <w:sz w:val="28"/>
          <w:szCs w:val="28"/>
        </w:rPr>
      </w:pPr>
    </w:p>
    <w:p w14:paraId="3F13CBF5" w14:textId="79D15141" w:rsidR="00604B9A" w:rsidRPr="00875409" w:rsidRDefault="00B5456F" w:rsidP="009C589C">
      <w:pPr>
        <w:spacing w:after="200"/>
        <w:jc w:val="center"/>
        <w:rPr>
          <w:rFonts w:ascii="OpenDyslexic" w:eastAsia="Times New Roman" w:hAnsi="OpenDyslexic" w:cs="Times New Roman"/>
          <w:b/>
          <w:bCs/>
          <w:color w:val="92D050"/>
          <w:kern w:val="0"/>
          <w:sz w:val="28"/>
          <w:szCs w:val="28"/>
          <w:lang w:eastAsia="en-GB"/>
          <w14:ligatures w14:val="none"/>
        </w:rPr>
      </w:pPr>
      <w:r w:rsidRPr="00875409">
        <w:rPr>
          <w:rFonts w:ascii="OpenDyslexic" w:eastAsia="Times New Roman" w:hAnsi="OpenDyslexic" w:cs="Times New Roman"/>
          <w:b/>
          <w:bCs/>
          <w:color w:val="92D050"/>
          <w:kern w:val="0"/>
          <w:sz w:val="28"/>
          <w:szCs w:val="28"/>
          <w:lang w:eastAsia="en-GB"/>
          <w14:ligatures w14:val="none"/>
        </w:rPr>
        <w:lastRenderedPageBreak/>
        <w:t>Confidentiality Statement</w:t>
      </w:r>
      <w:r w:rsidR="009C589C" w:rsidRPr="00875409">
        <w:rPr>
          <w:rFonts w:ascii="OpenDyslexic" w:eastAsia="Times New Roman" w:hAnsi="OpenDyslexic" w:cs="Times New Roman"/>
          <w:b/>
          <w:bCs/>
          <w:color w:val="92D050"/>
          <w:kern w:val="0"/>
          <w:sz w:val="28"/>
          <w:szCs w:val="28"/>
          <w:lang w:eastAsia="en-GB"/>
          <w14:ligatures w14:val="none"/>
        </w:rPr>
        <w:t xml:space="preserve"> for Psychotherapy</w:t>
      </w:r>
    </w:p>
    <w:p w14:paraId="229357AD" w14:textId="190642A4" w:rsidR="00B5456F" w:rsidRPr="00875409" w:rsidRDefault="00B5456F" w:rsidP="00604B9A">
      <w:pPr>
        <w:pStyle w:val="NormalWeb"/>
        <w:rPr>
          <w:rFonts w:ascii="OpenDyslexic" w:hAnsi="OpenDyslexic"/>
          <w:b/>
          <w:bCs/>
          <w:color w:val="92D050"/>
          <w:sz w:val="20"/>
          <w:szCs w:val="20"/>
        </w:rPr>
      </w:pPr>
      <w:r w:rsidRPr="00875409">
        <w:rPr>
          <w:color w:val="92D050"/>
        </w:rPr>
        <w:br/>
      </w:r>
      <w:r w:rsidRPr="00875409">
        <w:rPr>
          <w:rStyle w:val="theming-theme-accent2"/>
          <w:rFonts w:ascii="OpenDyslexic" w:eastAsiaTheme="majorEastAsia" w:hAnsi="OpenDyslexic"/>
          <w:color w:val="92D050"/>
          <w:sz w:val="20"/>
          <w:szCs w:val="20"/>
        </w:rPr>
        <w:t xml:space="preserve">Confidentiality will be maintained within the codes of ethics and legal </w:t>
      </w:r>
      <w:r w:rsidRPr="00875409">
        <w:rPr>
          <w:rStyle w:val="theming-theme-accent2"/>
          <w:rFonts w:ascii="OpenDyslexic" w:eastAsiaTheme="majorEastAsia" w:hAnsi="OpenDyslexic"/>
          <w:b/>
          <w:bCs/>
          <w:color w:val="92D050"/>
          <w:sz w:val="20"/>
          <w:szCs w:val="20"/>
        </w:rPr>
        <w:t xml:space="preserve">requirements.  Confidentiality does not apply where it would mean that your therapist, might break the law or where withholding information means </w:t>
      </w:r>
      <w:r w:rsidR="00032300" w:rsidRPr="00875409">
        <w:rPr>
          <w:rStyle w:val="theming-theme-accent2"/>
          <w:rFonts w:ascii="OpenDyslexic" w:eastAsiaTheme="majorEastAsia" w:hAnsi="OpenDyslexic"/>
          <w:b/>
          <w:bCs/>
          <w:color w:val="92D050"/>
          <w:sz w:val="20"/>
          <w:szCs w:val="20"/>
        </w:rPr>
        <w:t>they</w:t>
      </w:r>
      <w:r w:rsidRPr="00875409">
        <w:rPr>
          <w:rStyle w:val="theming-theme-accent2"/>
          <w:rFonts w:ascii="OpenDyslexic" w:eastAsiaTheme="majorEastAsia" w:hAnsi="OpenDyslexic"/>
          <w:b/>
          <w:bCs/>
          <w:color w:val="92D050"/>
          <w:sz w:val="20"/>
          <w:szCs w:val="20"/>
        </w:rPr>
        <w:t xml:space="preserve"> would breach the</w:t>
      </w:r>
      <w:r w:rsidR="00032300" w:rsidRPr="00875409">
        <w:rPr>
          <w:rStyle w:val="theming-theme-accent2"/>
          <w:rFonts w:ascii="OpenDyslexic" w:eastAsiaTheme="majorEastAsia" w:hAnsi="OpenDyslexic"/>
          <w:b/>
          <w:bCs/>
          <w:color w:val="92D050"/>
          <w:sz w:val="20"/>
          <w:szCs w:val="20"/>
        </w:rPr>
        <w:t>ir</w:t>
      </w:r>
      <w:r w:rsidRPr="00875409">
        <w:rPr>
          <w:rStyle w:val="theming-theme-accent2"/>
          <w:rFonts w:ascii="OpenDyslexic" w:eastAsiaTheme="majorEastAsia" w:hAnsi="OpenDyslexic"/>
          <w:b/>
          <w:bCs/>
          <w:color w:val="92D050"/>
          <w:sz w:val="20"/>
          <w:szCs w:val="20"/>
        </w:rPr>
        <w:t xml:space="preserve"> codes of ethics</w:t>
      </w:r>
      <w:r w:rsidR="00032300" w:rsidRPr="00875409">
        <w:rPr>
          <w:rStyle w:val="theming-theme-accent2"/>
          <w:rFonts w:ascii="OpenDyslexic" w:eastAsiaTheme="majorEastAsia" w:hAnsi="OpenDyslexic"/>
          <w:b/>
          <w:bCs/>
          <w:color w:val="92D050"/>
          <w:sz w:val="20"/>
          <w:szCs w:val="20"/>
        </w:rPr>
        <w:t xml:space="preserve"> (</w:t>
      </w:r>
      <w:hyperlink r:id="rId14" w:history="1">
        <w:r w:rsidR="00032300" w:rsidRPr="00875409">
          <w:rPr>
            <w:rStyle w:val="Hyperlink"/>
            <w:rFonts w:ascii="OpenDyslexic" w:eastAsiaTheme="majorEastAsia" w:hAnsi="OpenDyslexic"/>
            <w:b/>
            <w:bCs/>
            <w:color w:val="92D050"/>
            <w:sz w:val="20"/>
            <w:szCs w:val="20"/>
          </w:rPr>
          <w:t>British Association of Behavioural and Cognitive Psychotherapy</w:t>
        </w:r>
      </w:hyperlink>
      <w:r w:rsidR="00032300" w:rsidRPr="00875409">
        <w:rPr>
          <w:rStyle w:val="theming-theme-accent2"/>
          <w:rFonts w:ascii="OpenDyslexic" w:eastAsiaTheme="majorEastAsia" w:hAnsi="OpenDyslexic"/>
          <w:b/>
          <w:bCs/>
          <w:color w:val="92D050"/>
          <w:sz w:val="20"/>
          <w:szCs w:val="20"/>
        </w:rPr>
        <w:t xml:space="preserve">, </w:t>
      </w:r>
      <w:hyperlink r:id="rId15" w:history="1">
        <w:r w:rsidR="00032300" w:rsidRPr="00875409">
          <w:rPr>
            <w:rStyle w:val="Hyperlink"/>
            <w:rFonts w:ascii="OpenDyslexic" w:eastAsiaTheme="majorEastAsia" w:hAnsi="OpenDyslexic"/>
            <w:b/>
            <w:bCs/>
            <w:color w:val="92D050"/>
            <w:sz w:val="20"/>
            <w:szCs w:val="20"/>
          </w:rPr>
          <w:t>British Psychological Society</w:t>
        </w:r>
      </w:hyperlink>
      <w:r w:rsidR="00032300" w:rsidRPr="00875409">
        <w:rPr>
          <w:rStyle w:val="theming-theme-accent2"/>
          <w:rFonts w:ascii="OpenDyslexic" w:eastAsiaTheme="majorEastAsia" w:hAnsi="OpenDyslexic"/>
          <w:b/>
          <w:bCs/>
          <w:color w:val="92D050"/>
          <w:sz w:val="20"/>
          <w:szCs w:val="20"/>
        </w:rPr>
        <w:t xml:space="preserve"> and </w:t>
      </w:r>
      <w:hyperlink r:id="rId16" w:history="1">
        <w:r w:rsidR="009C589C" w:rsidRPr="00875409">
          <w:rPr>
            <w:rStyle w:val="Hyperlink"/>
            <w:rFonts w:ascii="OpenDyslexic" w:eastAsiaTheme="majorEastAsia" w:hAnsi="OpenDyslexic"/>
            <w:b/>
            <w:bCs/>
            <w:color w:val="92D050"/>
            <w:sz w:val="20"/>
            <w:szCs w:val="20"/>
          </w:rPr>
          <w:t xml:space="preserve">International </w:t>
        </w:r>
        <w:r w:rsidR="00032300" w:rsidRPr="00875409">
          <w:rPr>
            <w:rStyle w:val="Hyperlink"/>
            <w:rFonts w:ascii="OpenDyslexic" w:eastAsiaTheme="majorEastAsia" w:hAnsi="OpenDyslexic"/>
            <w:b/>
            <w:bCs/>
            <w:color w:val="92D050"/>
            <w:sz w:val="20"/>
            <w:szCs w:val="20"/>
          </w:rPr>
          <w:t>Employee Assistance P</w:t>
        </w:r>
        <w:r w:rsidR="009C589C" w:rsidRPr="00875409">
          <w:rPr>
            <w:rStyle w:val="Hyperlink"/>
            <w:rFonts w:ascii="OpenDyslexic" w:eastAsiaTheme="majorEastAsia" w:hAnsi="OpenDyslexic"/>
            <w:b/>
            <w:bCs/>
            <w:color w:val="92D050"/>
            <w:sz w:val="20"/>
            <w:szCs w:val="20"/>
          </w:rPr>
          <w:t xml:space="preserve">rofessionals </w:t>
        </w:r>
        <w:r w:rsidR="00032300" w:rsidRPr="00875409">
          <w:rPr>
            <w:rStyle w:val="Hyperlink"/>
            <w:rFonts w:ascii="OpenDyslexic" w:eastAsiaTheme="majorEastAsia" w:hAnsi="OpenDyslexic"/>
            <w:b/>
            <w:bCs/>
            <w:color w:val="92D050"/>
            <w:sz w:val="20"/>
            <w:szCs w:val="20"/>
          </w:rPr>
          <w:t>A</w:t>
        </w:r>
        <w:r w:rsidR="009C589C" w:rsidRPr="00875409">
          <w:rPr>
            <w:rStyle w:val="Hyperlink"/>
            <w:rFonts w:ascii="OpenDyslexic" w:eastAsiaTheme="majorEastAsia" w:hAnsi="OpenDyslexic"/>
            <w:b/>
            <w:bCs/>
            <w:color w:val="92D050"/>
            <w:sz w:val="20"/>
            <w:szCs w:val="20"/>
          </w:rPr>
          <w:t>ssociation</w:t>
        </w:r>
      </w:hyperlink>
      <w:r w:rsidR="00032300" w:rsidRPr="00875409">
        <w:rPr>
          <w:rStyle w:val="theming-theme-accent2"/>
          <w:rFonts w:ascii="OpenDyslexic" w:eastAsiaTheme="majorEastAsia" w:hAnsi="OpenDyslexic"/>
          <w:b/>
          <w:bCs/>
          <w:color w:val="92D050"/>
          <w:sz w:val="20"/>
          <w:szCs w:val="20"/>
        </w:rPr>
        <w:t>)</w:t>
      </w:r>
      <w:r w:rsidRPr="00875409">
        <w:rPr>
          <w:rStyle w:val="theming-theme-accent2"/>
          <w:rFonts w:ascii="OpenDyslexic" w:eastAsiaTheme="majorEastAsia" w:hAnsi="OpenDyslexic"/>
          <w:b/>
          <w:bCs/>
          <w:color w:val="92D050"/>
          <w:sz w:val="20"/>
          <w:szCs w:val="20"/>
        </w:rPr>
        <w:t xml:space="preserve">.  Confidentiality may be breached if </w:t>
      </w:r>
      <w:r w:rsidR="009C589C" w:rsidRPr="00875409">
        <w:rPr>
          <w:rStyle w:val="theming-theme-accent2"/>
          <w:rFonts w:ascii="OpenDyslexic" w:eastAsiaTheme="majorEastAsia" w:hAnsi="OpenDyslexic"/>
          <w:b/>
          <w:bCs/>
          <w:color w:val="92D050"/>
          <w:sz w:val="20"/>
          <w:szCs w:val="20"/>
        </w:rPr>
        <w:t xml:space="preserve">your therapist </w:t>
      </w:r>
      <w:r w:rsidRPr="00875409">
        <w:rPr>
          <w:rStyle w:val="theming-theme-accent2"/>
          <w:rFonts w:ascii="OpenDyslexic" w:eastAsiaTheme="majorEastAsia" w:hAnsi="OpenDyslexic"/>
          <w:b/>
          <w:bCs/>
          <w:color w:val="92D050"/>
          <w:sz w:val="20"/>
          <w:szCs w:val="20"/>
        </w:rPr>
        <w:t>consider</w:t>
      </w:r>
      <w:r w:rsidR="009C589C" w:rsidRPr="00875409">
        <w:rPr>
          <w:rStyle w:val="theming-theme-accent2"/>
          <w:rFonts w:ascii="OpenDyslexic" w:eastAsiaTheme="majorEastAsia" w:hAnsi="OpenDyslexic"/>
          <w:b/>
          <w:bCs/>
          <w:color w:val="92D050"/>
          <w:sz w:val="20"/>
          <w:szCs w:val="20"/>
        </w:rPr>
        <w:t>s</w:t>
      </w:r>
      <w:r w:rsidRPr="00875409">
        <w:rPr>
          <w:rStyle w:val="theming-theme-accent2"/>
          <w:rFonts w:ascii="OpenDyslexic" w:eastAsiaTheme="majorEastAsia" w:hAnsi="OpenDyslexic"/>
          <w:b/>
          <w:bCs/>
          <w:color w:val="92D050"/>
          <w:sz w:val="20"/>
          <w:szCs w:val="20"/>
        </w:rPr>
        <w:t xml:space="preserve"> there is a risk you may harm yourself or others.  In such exceptional circumstances, where there is concern for your well-being or that of others, it may be necessary to seek help outside the therapeutic relationship. In such an event where </w:t>
      </w:r>
      <w:r w:rsidR="009C589C" w:rsidRPr="00875409">
        <w:rPr>
          <w:rStyle w:val="theming-theme-accent2"/>
          <w:rFonts w:ascii="OpenDyslexic" w:eastAsiaTheme="majorEastAsia" w:hAnsi="OpenDyslexic"/>
          <w:b/>
          <w:bCs/>
          <w:color w:val="92D050"/>
          <w:sz w:val="20"/>
          <w:szCs w:val="20"/>
        </w:rPr>
        <w:t>there is a need to</w:t>
      </w:r>
      <w:r w:rsidRPr="00875409">
        <w:rPr>
          <w:rStyle w:val="theming-theme-accent2"/>
          <w:rFonts w:ascii="OpenDyslexic" w:eastAsiaTheme="majorEastAsia" w:hAnsi="OpenDyslexic"/>
          <w:b/>
          <w:bCs/>
          <w:color w:val="92D050"/>
          <w:sz w:val="20"/>
          <w:szCs w:val="20"/>
        </w:rPr>
        <w:t xml:space="preserve"> consider breaching confidentiality, you will normally be consulted first.</w:t>
      </w:r>
      <w:r w:rsidRPr="00875409">
        <w:rPr>
          <w:rFonts w:ascii="OpenDyslexic" w:hAnsi="OpenDyslexic"/>
          <w:b/>
          <w:bCs/>
          <w:color w:val="92D050"/>
          <w:sz w:val="20"/>
          <w:szCs w:val="20"/>
        </w:rPr>
        <w:br/>
      </w:r>
      <w:r w:rsidRPr="00875409">
        <w:rPr>
          <w:rFonts w:ascii="OpenDyslexic" w:hAnsi="OpenDyslexic"/>
          <w:b/>
          <w:bCs/>
          <w:color w:val="92D050"/>
          <w:sz w:val="20"/>
          <w:szCs w:val="20"/>
        </w:rPr>
        <w:br/>
      </w:r>
      <w:r w:rsidRPr="00875409">
        <w:rPr>
          <w:rStyle w:val="theming-theme-accent2"/>
          <w:rFonts w:ascii="OpenDyslexic" w:eastAsiaTheme="majorEastAsia" w:hAnsi="OpenDyslexic"/>
          <w:b/>
          <w:bCs/>
          <w:color w:val="92D050"/>
          <w:sz w:val="20"/>
          <w:szCs w:val="20"/>
        </w:rPr>
        <w:t xml:space="preserve">In the case of a disclosure concerning acts of terrorism, vulnerable adult or child protection issues or drug trafficking, confidentiality will be </w:t>
      </w:r>
      <w:r w:rsidR="009C589C" w:rsidRPr="00875409">
        <w:rPr>
          <w:rStyle w:val="theming-theme-accent2"/>
          <w:rFonts w:ascii="OpenDyslexic" w:eastAsiaTheme="majorEastAsia" w:hAnsi="OpenDyslexic"/>
          <w:b/>
          <w:bCs/>
          <w:color w:val="92D050"/>
          <w:sz w:val="20"/>
          <w:szCs w:val="20"/>
        </w:rPr>
        <w:t>breached,</w:t>
      </w:r>
      <w:r w:rsidRPr="00875409">
        <w:rPr>
          <w:rStyle w:val="theming-theme-accent2"/>
          <w:rFonts w:ascii="OpenDyslexic" w:eastAsiaTheme="majorEastAsia" w:hAnsi="OpenDyslexic"/>
          <w:b/>
          <w:bCs/>
          <w:color w:val="92D050"/>
          <w:sz w:val="20"/>
          <w:szCs w:val="20"/>
        </w:rPr>
        <w:t xml:space="preserve"> and such disclosures will be passed onto the relevant authority without delay.  Due consideration </w:t>
      </w:r>
      <w:r w:rsidR="009C589C" w:rsidRPr="00875409">
        <w:rPr>
          <w:rStyle w:val="theming-theme-accent2"/>
          <w:rFonts w:ascii="OpenDyslexic" w:eastAsiaTheme="majorEastAsia" w:hAnsi="OpenDyslexic"/>
          <w:b/>
          <w:bCs/>
          <w:color w:val="92D050"/>
          <w:sz w:val="20"/>
          <w:szCs w:val="20"/>
        </w:rPr>
        <w:t>will</w:t>
      </w:r>
      <w:r w:rsidRPr="00875409">
        <w:rPr>
          <w:rStyle w:val="theming-theme-accent2"/>
          <w:rFonts w:ascii="OpenDyslexic" w:eastAsiaTheme="majorEastAsia" w:hAnsi="OpenDyslexic"/>
          <w:b/>
          <w:bCs/>
          <w:color w:val="92D050"/>
          <w:sz w:val="20"/>
          <w:szCs w:val="20"/>
        </w:rPr>
        <w:t xml:space="preserve"> be exercised before disclosing anything of a previously unreported criminal nature, as </w:t>
      </w:r>
      <w:r w:rsidR="009C589C" w:rsidRPr="00875409">
        <w:rPr>
          <w:rStyle w:val="theming-theme-accent2"/>
          <w:rFonts w:ascii="OpenDyslexic" w:eastAsiaTheme="majorEastAsia" w:hAnsi="OpenDyslexic"/>
          <w:b/>
          <w:bCs/>
          <w:color w:val="92D050"/>
          <w:sz w:val="20"/>
          <w:szCs w:val="20"/>
        </w:rPr>
        <w:t>your therapist is</w:t>
      </w:r>
      <w:r w:rsidRPr="00875409">
        <w:rPr>
          <w:rStyle w:val="theming-theme-accent2"/>
          <w:rFonts w:ascii="OpenDyslexic" w:eastAsiaTheme="majorEastAsia" w:hAnsi="OpenDyslexic"/>
          <w:b/>
          <w:bCs/>
          <w:color w:val="92D050"/>
          <w:sz w:val="20"/>
          <w:szCs w:val="20"/>
        </w:rPr>
        <w:t xml:space="preserve"> obligated to contact relevant authorities.</w:t>
      </w:r>
    </w:p>
    <w:p w14:paraId="09973DF3" w14:textId="7E9D873F" w:rsidR="00B5456F" w:rsidRPr="00875409" w:rsidRDefault="00B5456F" w:rsidP="00604B9A">
      <w:pPr>
        <w:pStyle w:val="NormalWeb"/>
        <w:rPr>
          <w:rFonts w:ascii="OpenDyslexic" w:hAnsi="OpenDyslexic"/>
          <w:b/>
          <w:bCs/>
          <w:color w:val="92D050"/>
          <w:sz w:val="20"/>
          <w:szCs w:val="20"/>
        </w:rPr>
      </w:pPr>
      <w:r w:rsidRPr="00875409">
        <w:rPr>
          <w:rStyle w:val="theming-theme-accent2"/>
          <w:rFonts w:ascii="OpenDyslexic" w:eastAsiaTheme="majorEastAsia" w:hAnsi="OpenDyslexic"/>
          <w:b/>
          <w:bCs/>
          <w:color w:val="92D050"/>
          <w:sz w:val="20"/>
          <w:szCs w:val="20"/>
        </w:rPr>
        <w:t xml:space="preserve">As part of my code(s) of practice </w:t>
      </w:r>
      <w:r w:rsidR="009C589C" w:rsidRPr="00875409">
        <w:rPr>
          <w:rStyle w:val="theming-theme-accent2"/>
          <w:rFonts w:ascii="OpenDyslexic" w:eastAsiaTheme="majorEastAsia" w:hAnsi="OpenDyslexic"/>
          <w:b/>
          <w:bCs/>
          <w:color w:val="92D050"/>
          <w:sz w:val="20"/>
          <w:szCs w:val="20"/>
        </w:rPr>
        <w:t xml:space="preserve">your therapist is </w:t>
      </w:r>
      <w:r w:rsidRPr="00875409">
        <w:rPr>
          <w:rStyle w:val="theming-theme-accent2"/>
          <w:rFonts w:ascii="OpenDyslexic" w:eastAsiaTheme="majorEastAsia" w:hAnsi="OpenDyslexic"/>
          <w:b/>
          <w:bCs/>
          <w:color w:val="92D050"/>
          <w:sz w:val="20"/>
          <w:szCs w:val="20"/>
        </w:rPr>
        <w:t xml:space="preserve">required to carry out continuing professional development, and to engage in regular on-going clinical supervision.  This is to ensure an ethical and professional service to </w:t>
      </w:r>
      <w:r w:rsidR="009C589C" w:rsidRPr="00875409">
        <w:rPr>
          <w:rStyle w:val="theming-theme-accent2"/>
          <w:rFonts w:ascii="OpenDyslexic" w:eastAsiaTheme="majorEastAsia" w:hAnsi="OpenDyslexic"/>
          <w:b/>
          <w:bCs/>
          <w:color w:val="92D050"/>
          <w:sz w:val="20"/>
          <w:szCs w:val="20"/>
        </w:rPr>
        <w:t>individuals</w:t>
      </w:r>
      <w:r w:rsidRPr="00875409">
        <w:rPr>
          <w:rStyle w:val="theming-theme-accent2"/>
          <w:rFonts w:ascii="OpenDyslexic" w:eastAsiaTheme="majorEastAsia" w:hAnsi="OpenDyslexic"/>
          <w:b/>
          <w:bCs/>
          <w:color w:val="92D050"/>
          <w:sz w:val="20"/>
          <w:szCs w:val="20"/>
        </w:rPr>
        <w:t xml:space="preserve">. </w:t>
      </w:r>
      <w:r w:rsidR="009C589C" w:rsidRPr="00875409">
        <w:rPr>
          <w:rStyle w:val="theming-theme-accent2"/>
          <w:rFonts w:ascii="OpenDyslexic" w:eastAsiaTheme="majorEastAsia" w:hAnsi="OpenDyslexic"/>
          <w:b/>
          <w:bCs/>
          <w:color w:val="92D050"/>
          <w:sz w:val="20"/>
          <w:szCs w:val="20"/>
        </w:rPr>
        <w:t xml:space="preserve">Your therapist </w:t>
      </w:r>
      <w:r w:rsidRPr="00875409">
        <w:rPr>
          <w:rStyle w:val="theming-theme-accent2"/>
          <w:rFonts w:ascii="OpenDyslexic" w:eastAsiaTheme="majorEastAsia" w:hAnsi="OpenDyslexic"/>
          <w:b/>
          <w:bCs/>
          <w:color w:val="92D050"/>
          <w:sz w:val="20"/>
          <w:szCs w:val="20"/>
        </w:rPr>
        <w:t>may discuss cases in supervision but would not use any identifying details, to protect confidentiality. </w:t>
      </w:r>
    </w:p>
    <w:p w14:paraId="035918B8" w14:textId="0A304C4D" w:rsidR="0099653A" w:rsidRPr="00875409" w:rsidRDefault="0099653A" w:rsidP="00FE5685">
      <w:pPr>
        <w:rPr>
          <w:color w:val="92D050"/>
        </w:rPr>
      </w:pPr>
    </w:p>
    <w:sectPr w:rsidR="0099653A" w:rsidRPr="0087540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4165" w14:textId="77777777" w:rsidR="00FE5685" w:rsidRDefault="00FE5685" w:rsidP="00FE5685">
      <w:pPr>
        <w:spacing w:after="0" w:line="240" w:lineRule="auto"/>
      </w:pPr>
      <w:r>
        <w:separator/>
      </w:r>
    </w:p>
  </w:endnote>
  <w:endnote w:type="continuationSeparator" w:id="0">
    <w:p w14:paraId="1CF438DD" w14:textId="77777777" w:rsidR="00FE5685" w:rsidRDefault="00FE5685" w:rsidP="00FE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Dyslexic">
    <w:panose1 w:val="00000500000000000000"/>
    <w:charset w:val="00"/>
    <w:family w:val="modern"/>
    <w:notTrueType/>
    <w:pitch w:val="variable"/>
    <w:sig w:usb0="20000007" w:usb1="00000000" w:usb2="00000000" w:usb3="00000000" w:csb0="00000193" w:csb1="00000000"/>
  </w:font>
  <w:font w:name="var(--font-family-h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8C89" w14:textId="77777777" w:rsidR="00FE5685" w:rsidRDefault="00FE5685" w:rsidP="00FE5685">
      <w:pPr>
        <w:spacing w:after="0" w:line="240" w:lineRule="auto"/>
      </w:pPr>
      <w:r>
        <w:separator/>
      </w:r>
    </w:p>
  </w:footnote>
  <w:footnote w:type="continuationSeparator" w:id="0">
    <w:p w14:paraId="27886B0F" w14:textId="77777777" w:rsidR="00FE5685" w:rsidRDefault="00FE5685" w:rsidP="00FE5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5C56" w14:textId="710ABBB7" w:rsidR="00FE5685" w:rsidRPr="00875409" w:rsidRDefault="00E96C2C" w:rsidP="00E96C2C">
    <w:pPr>
      <w:spacing w:after="200"/>
      <w:jc w:val="center"/>
      <w:rPr>
        <w:rStyle w:val="theming-theme-accent1"/>
        <w:rFonts w:ascii="var(--font-family-h2)" w:hAnsi="var(--font-family-h2)"/>
        <w:color w:val="92D050"/>
        <w:sz w:val="36"/>
        <w:szCs w:val="36"/>
      </w:rPr>
    </w:pPr>
    <w:r w:rsidRPr="00875409">
      <w:rPr>
        <w:rFonts w:ascii="OpenDyslexic" w:eastAsia="Times New Roman" w:hAnsi="OpenDyslexic" w:cs="Times New Roman"/>
        <w:b/>
        <w:bCs/>
        <w:color w:val="92D050"/>
        <w:kern w:val="0"/>
        <w:sz w:val="28"/>
        <w:szCs w:val="28"/>
        <w:lang w:eastAsia="en-GB"/>
        <w14:ligatures w14:val="none"/>
      </w:rPr>
      <w:t>Privacy Policy</w:t>
    </w:r>
    <w:r w:rsidRPr="00875409">
      <w:rPr>
        <w:rFonts w:ascii="OpenDyslexic" w:eastAsia="Times New Roman" w:hAnsi="OpenDyslexic" w:cs="Times New Roman"/>
        <w:b/>
        <w:bCs/>
        <w:color w:val="92D050"/>
        <w:kern w:val="0"/>
        <w:sz w:val="28"/>
        <w:szCs w:val="28"/>
        <w:lang w:eastAsia="en-GB"/>
        <w14:ligatures w14:val="none"/>
      </w:rPr>
      <w:t xml:space="preserve"> and </w:t>
    </w:r>
    <w:r w:rsidRPr="00875409">
      <w:rPr>
        <w:rFonts w:ascii="OpenDyslexic" w:eastAsia="Times New Roman" w:hAnsi="OpenDyslexic" w:cs="Times New Roman"/>
        <w:b/>
        <w:bCs/>
        <w:color w:val="92D050"/>
        <w:kern w:val="0"/>
        <w:sz w:val="28"/>
        <w:szCs w:val="28"/>
        <w:lang w:eastAsia="en-GB"/>
        <w14:ligatures w14:val="none"/>
      </w:rPr>
      <w:br/>
      <w:t>Confidentiality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95"/>
    <w:multiLevelType w:val="hybridMultilevel"/>
    <w:tmpl w:val="C33201CA"/>
    <w:lvl w:ilvl="0" w:tplc="6E80BBA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A179E"/>
    <w:multiLevelType w:val="hybridMultilevel"/>
    <w:tmpl w:val="8598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56CAC"/>
    <w:multiLevelType w:val="hybridMultilevel"/>
    <w:tmpl w:val="7EE46EAC"/>
    <w:lvl w:ilvl="0" w:tplc="6E80BBA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8C55F7"/>
    <w:multiLevelType w:val="hybridMultilevel"/>
    <w:tmpl w:val="CA1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5A70E6"/>
    <w:multiLevelType w:val="hybridMultilevel"/>
    <w:tmpl w:val="2EDE4D4A"/>
    <w:lvl w:ilvl="0" w:tplc="6E80BBA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022407">
    <w:abstractNumId w:val="3"/>
  </w:num>
  <w:num w:numId="2" w16cid:durableId="822355692">
    <w:abstractNumId w:val="4"/>
  </w:num>
  <w:num w:numId="3" w16cid:durableId="1466771765">
    <w:abstractNumId w:val="1"/>
  </w:num>
  <w:num w:numId="4" w16cid:durableId="1643316567">
    <w:abstractNumId w:val="0"/>
  </w:num>
  <w:num w:numId="5" w16cid:durableId="210005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49">
      <o:colormru v:ext="edit" colors="#ff9"/>
      <o:colormenu v:ext="edit" fillcolor="none [16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5"/>
    <w:rsid w:val="00031697"/>
    <w:rsid w:val="00032300"/>
    <w:rsid w:val="002114E7"/>
    <w:rsid w:val="00560CF7"/>
    <w:rsid w:val="00604B9A"/>
    <w:rsid w:val="007901BD"/>
    <w:rsid w:val="007F13E3"/>
    <w:rsid w:val="00875409"/>
    <w:rsid w:val="00947618"/>
    <w:rsid w:val="0099653A"/>
    <w:rsid w:val="009C589C"/>
    <w:rsid w:val="00B14020"/>
    <w:rsid w:val="00B5456F"/>
    <w:rsid w:val="00BB21A6"/>
    <w:rsid w:val="00C9025E"/>
    <w:rsid w:val="00D47344"/>
    <w:rsid w:val="00E96C2C"/>
    <w:rsid w:val="00EA5665"/>
    <w:rsid w:val="00F65D2D"/>
    <w:rsid w:val="00FE044A"/>
    <w:rsid w:val="00FE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colormenu v:ext="edit" fillcolor="none [1608]"/>
    </o:shapedefaults>
    <o:shapelayout v:ext="edit">
      <o:idmap v:ext="edit" data="1"/>
    </o:shapelayout>
  </w:shapeDefaults>
  <w:decimalSymbol w:val="."/>
  <w:listSeparator w:val=","/>
  <w14:docId w14:val="64DEA5CE"/>
  <w15:chartTrackingRefBased/>
  <w15:docId w15:val="{555500E1-54FE-4EA0-A89A-EB8C92A0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5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5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685"/>
    <w:rPr>
      <w:rFonts w:eastAsiaTheme="majorEastAsia" w:cstheme="majorBidi"/>
      <w:color w:val="272727" w:themeColor="text1" w:themeTint="D8"/>
    </w:rPr>
  </w:style>
  <w:style w:type="paragraph" w:styleId="Title">
    <w:name w:val="Title"/>
    <w:basedOn w:val="Normal"/>
    <w:next w:val="Normal"/>
    <w:link w:val="TitleChar"/>
    <w:uiPriority w:val="10"/>
    <w:qFormat/>
    <w:rsid w:val="00FE5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685"/>
    <w:pPr>
      <w:spacing w:before="160"/>
      <w:jc w:val="center"/>
    </w:pPr>
    <w:rPr>
      <w:i/>
      <w:iCs/>
      <w:color w:val="404040" w:themeColor="text1" w:themeTint="BF"/>
    </w:rPr>
  </w:style>
  <w:style w:type="character" w:customStyle="1" w:styleId="QuoteChar">
    <w:name w:val="Quote Char"/>
    <w:basedOn w:val="DefaultParagraphFont"/>
    <w:link w:val="Quote"/>
    <w:uiPriority w:val="29"/>
    <w:rsid w:val="00FE5685"/>
    <w:rPr>
      <w:i/>
      <w:iCs/>
      <w:color w:val="404040" w:themeColor="text1" w:themeTint="BF"/>
    </w:rPr>
  </w:style>
  <w:style w:type="paragraph" w:styleId="ListParagraph">
    <w:name w:val="List Paragraph"/>
    <w:basedOn w:val="Normal"/>
    <w:uiPriority w:val="34"/>
    <w:qFormat/>
    <w:rsid w:val="00FE5685"/>
    <w:pPr>
      <w:ind w:left="720"/>
      <w:contextualSpacing/>
    </w:pPr>
  </w:style>
  <w:style w:type="character" w:styleId="IntenseEmphasis">
    <w:name w:val="Intense Emphasis"/>
    <w:basedOn w:val="DefaultParagraphFont"/>
    <w:uiPriority w:val="21"/>
    <w:qFormat/>
    <w:rsid w:val="00FE5685"/>
    <w:rPr>
      <w:i/>
      <w:iCs/>
      <w:color w:val="0F4761" w:themeColor="accent1" w:themeShade="BF"/>
    </w:rPr>
  </w:style>
  <w:style w:type="paragraph" w:styleId="IntenseQuote">
    <w:name w:val="Intense Quote"/>
    <w:basedOn w:val="Normal"/>
    <w:next w:val="Normal"/>
    <w:link w:val="IntenseQuoteChar"/>
    <w:uiPriority w:val="30"/>
    <w:qFormat/>
    <w:rsid w:val="00FE5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685"/>
    <w:rPr>
      <w:i/>
      <w:iCs/>
      <w:color w:val="0F4761" w:themeColor="accent1" w:themeShade="BF"/>
    </w:rPr>
  </w:style>
  <w:style w:type="character" w:styleId="IntenseReference">
    <w:name w:val="Intense Reference"/>
    <w:basedOn w:val="DefaultParagraphFont"/>
    <w:uiPriority w:val="32"/>
    <w:qFormat/>
    <w:rsid w:val="00FE5685"/>
    <w:rPr>
      <w:b/>
      <w:bCs/>
      <w:smallCaps/>
      <w:color w:val="0F4761" w:themeColor="accent1" w:themeShade="BF"/>
      <w:spacing w:val="5"/>
    </w:rPr>
  </w:style>
  <w:style w:type="paragraph" w:styleId="Header">
    <w:name w:val="header"/>
    <w:basedOn w:val="Normal"/>
    <w:link w:val="HeaderChar"/>
    <w:uiPriority w:val="99"/>
    <w:unhideWhenUsed/>
    <w:rsid w:val="00FE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685"/>
  </w:style>
  <w:style w:type="paragraph" w:styleId="Footer">
    <w:name w:val="footer"/>
    <w:basedOn w:val="Normal"/>
    <w:link w:val="FooterChar"/>
    <w:uiPriority w:val="99"/>
    <w:unhideWhenUsed/>
    <w:rsid w:val="00FE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685"/>
  </w:style>
  <w:style w:type="character" w:customStyle="1" w:styleId="theming-theme-accent1">
    <w:name w:val="theming-theme-accent1"/>
    <w:basedOn w:val="DefaultParagraphFont"/>
    <w:rsid w:val="00FE5685"/>
  </w:style>
  <w:style w:type="paragraph" w:styleId="NormalWeb">
    <w:name w:val="Normal (Web)"/>
    <w:basedOn w:val="Normal"/>
    <w:uiPriority w:val="99"/>
    <w:unhideWhenUsed/>
    <w:rsid w:val="00B545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heming-theme-accent2">
    <w:name w:val="theming-theme-accent2"/>
    <w:basedOn w:val="DefaultParagraphFont"/>
    <w:rsid w:val="00B5456F"/>
  </w:style>
  <w:style w:type="character" w:styleId="Strong">
    <w:name w:val="Strong"/>
    <w:basedOn w:val="DefaultParagraphFont"/>
    <w:uiPriority w:val="22"/>
    <w:qFormat/>
    <w:rsid w:val="00B5456F"/>
    <w:rPr>
      <w:b/>
      <w:bCs/>
    </w:rPr>
  </w:style>
  <w:style w:type="character" w:customStyle="1" w:styleId="fontstyle01">
    <w:name w:val="fontstyle01"/>
    <w:basedOn w:val="DefaultParagraphFont"/>
    <w:rsid w:val="007F13E3"/>
    <w:rPr>
      <w:rFonts w:ascii="Calibri" w:hAnsi="Calibri" w:cs="Calibri" w:hint="default"/>
      <w:b w:val="0"/>
      <w:bCs w:val="0"/>
      <w:i w:val="0"/>
      <w:iCs w:val="0"/>
      <w:color w:val="000000"/>
      <w:sz w:val="24"/>
      <w:szCs w:val="24"/>
    </w:rPr>
  </w:style>
  <w:style w:type="character" w:styleId="Hyperlink">
    <w:name w:val="Hyperlink"/>
    <w:basedOn w:val="DefaultParagraphFont"/>
    <w:uiPriority w:val="99"/>
    <w:rsid w:val="00BB21A6"/>
    <w:rPr>
      <w:rFonts w:cs="Times New Roman"/>
      <w:color w:val="0000FF"/>
      <w:u w:val="single"/>
    </w:rPr>
  </w:style>
  <w:style w:type="character" w:styleId="FollowedHyperlink">
    <w:name w:val="FollowedHyperlink"/>
    <w:basedOn w:val="DefaultParagraphFont"/>
    <w:uiPriority w:val="99"/>
    <w:semiHidden/>
    <w:unhideWhenUsed/>
    <w:rsid w:val="00BB21A6"/>
    <w:rPr>
      <w:color w:val="96607D" w:themeColor="followedHyperlink"/>
      <w:u w:val="single"/>
    </w:rPr>
  </w:style>
  <w:style w:type="character" w:styleId="UnresolvedMention">
    <w:name w:val="Unresolved Mention"/>
    <w:basedOn w:val="DefaultParagraphFont"/>
    <w:uiPriority w:val="99"/>
    <w:semiHidden/>
    <w:unhideWhenUsed/>
    <w:rsid w:val="00B14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45639">
      <w:bodyDiv w:val="1"/>
      <w:marLeft w:val="0"/>
      <w:marRight w:val="0"/>
      <w:marTop w:val="0"/>
      <w:marBottom w:val="0"/>
      <w:divBdr>
        <w:top w:val="none" w:sz="0" w:space="0" w:color="auto"/>
        <w:left w:val="none" w:sz="0" w:space="0" w:color="auto"/>
        <w:bottom w:val="none" w:sz="0" w:space="0" w:color="auto"/>
        <w:right w:val="none" w:sz="0" w:space="0" w:color="auto"/>
      </w:divBdr>
    </w:div>
    <w:div w:id="19457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orm.england.nhs.uk/information-governance/guidance/records-management-code/" TargetMode="External"/><Relationship Id="rId13" Type="http://schemas.openxmlformats.org/officeDocument/2006/relationships/hyperlink" Target="https://ico.org.uk/for-organisations/data-protection-and-Coronavir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apassn.org/page/ethicsand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c-pac.co.uk/" TargetMode="External"/><Relationship Id="rId5" Type="http://schemas.openxmlformats.org/officeDocument/2006/relationships/webSettings" Target="webSettings.xml"/><Relationship Id="rId15" Type="http://schemas.openxmlformats.org/officeDocument/2006/relationships/hyperlink" Target="https://www.bps.org.uk/guideline/code-ethics-and-conduct" TargetMode="External"/><Relationship Id="rId10" Type="http://schemas.openxmlformats.org/officeDocument/2006/relationships/hyperlink" Target="https://www.gov.wales/sites/default/files/publications/2022-03/records-management-code-of-practice-for-health-and-social-care-20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wales/sites/default/files/publications/2022-03/records-management-code-of-practice-for-health-and-social-care-2022.pdf" TargetMode="External"/><Relationship Id="rId14" Type="http://schemas.openxmlformats.org/officeDocument/2006/relationships/hyperlink" Target="https://babcp.com/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4472-6171-4D2E-A1C1-EEDD230B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Jones</dc:creator>
  <cp:keywords/>
  <dc:description/>
  <cp:lastModifiedBy>Cheryl  Jones</cp:lastModifiedBy>
  <cp:revision>5</cp:revision>
  <dcterms:created xsi:type="dcterms:W3CDTF">2024-04-08T11:24:00Z</dcterms:created>
  <dcterms:modified xsi:type="dcterms:W3CDTF">2024-04-08T13:47:00Z</dcterms:modified>
</cp:coreProperties>
</file>